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292600">
        <w:rPr>
          <w:rFonts w:ascii="Times New Roman" w:hAnsi="Times New Roman"/>
          <w:sz w:val="24"/>
        </w:rPr>
        <w:t>90</w:t>
      </w:r>
      <w:r w:rsidR="00B04968">
        <w:rPr>
          <w:rFonts w:ascii="Times New Roman" w:hAnsi="Times New Roman"/>
          <w:sz w:val="24"/>
        </w:rPr>
        <w:tab/>
        <w:t>R4-1</w:t>
      </w:r>
      <w:r w:rsidR="000F7DF3">
        <w:rPr>
          <w:rFonts w:ascii="Times New Roman" w:hAnsi="Times New Roman"/>
          <w:sz w:val="24"/>
        </w:rPr>
        <w:t>9</w:t>
      </w:r>
      <w:bookmarkStart w:id="0" w:name="_GoBack"/>
      <w:bookmarkEnd w:id="0"/>
      <w:r w:rsidR="00292600">
        <w:rPr>
          <w:rFonts w:ascii="Times New Roman" w:hAnsi="Times New Roman"/>
          <w:sz w:val="24"/>
        </w:rPr>
        <w:t>00938</w:t>
      </w:r>
    </w:p>
    <w:p w:rsidR="005813AA" w:rsidRPr="00552689" w:rsidRDefault="00292600" w:rsidP="005813AA">
      <w:pPr>
        <w:pStyle w:val="Header"/>
        <w:rPr>
          <w:rFonts w:ascii="Times New Roman" w:hAnsi="Times New Roman"/>
          <w:sz w:val="24"/>
          <w:lang w:val="en-US"/>
        </w:rPr>
      </w:pPr>
      <w:r>
        <w:rPr>
          <w:rFonts w:ascii="Times New Roman" w:hAnsi="Times New Roman"/>
          <w:sz w:val="24"/>
          <w:lang w:val="en-US"/>
        </w:rPr>
        <w:t>Athens</w:t>
      </w:r>
      <w:r w:rsidR="005813AA">
        <w:rPr>
          <w:rFonts w:ascii="Times New Roman" w:hAnsi="Times New Roman"/>
          <w:sz w:val="24"/>
          <w:lang w:val="en-US"/>
        </w:rPr>
        <w:t xml:space="preserve">, </w:t>
      </w:r>
      <w:r>
        <w:rPr>
          <w:rFonts w:ascii="Times New Roman" w:hAnsi="Times New Roman"/>
          <w:sz w:val="24"/>
          <w:lang w:val="en-US"/>
        </w:rPr>
        <w:t>Greece</w:t>
      </w:r>
      <w:r w:rsidR="005813AA">
        <w:rPr>
          <w:rFonts w:ascii="Times New Roman" w:hAnsi="Times New Roman"/>
          <w:sz w:val="24"/>
          <w:lang w:val="en-US"/>
        </w:rPr>
        <w:t xml:space="preserve">, </w:t>
      </w:r>
      <w:r>
        <w:rPr>
          <w:rFonts w:ascii="Times New Roman" w:hAnsi="Times New Roman"/>
          <w:sz w:val="24"/>
          <w:lang w:val="en-US"/>
        </w:rPr>
        <w:t xml:space="preserve">25 February </w:t>
      </w:r>
      <w:r w:rsidR="002B1082">
        <w:rPr>
          <w:rFonts w:ascii="Times New Roman" w:hAnsi="Times New Roman"/>
          <w:sz w:val="24"/>
          <w:lang w:val="en-US"/>
        </w:rPr>
        <w:t xml:space="preserve">-1 </w:t>
      </w:r>
      <w:r>
        <w:rPr>
          <w:rFonts w:ascii="Times New Roman" w:hAnsi="Times New Roman"/>
          <w:sz w:val="24"/>
          <w:lang w:val="en-US"/>
        </w:rPr>
        <w:t>March</w:t>
      </w:r>
      <w:r w:rsidR="005813AA">
        <w:rPr>
          <w:rFonts w:ascii="Times New Roman" w:hAnsi="Times New Roman"/>
          <w:sz w:val="24"/>
          <w:lang w:val="en-US"/>
        </w:rPr>
        <w:t>, 201</w:t>
      </w:r>
      <w:r>
        <w:rPr>
          <w:rFonts w:ascii="Times New Roman" w:hAnsi="Times New Roman"/>
          <w:sz w:val="24"/>
          <w:lang w:val="en-US"/>
        </w:rPr>
        <w:t>9</w:t>
      </w:r>
    </w:p>
    <w:p w:rsidR="005813AA" w:rsidRPr="007535E3" w:rsidRDefault="005813AA" w:rsidP="005813AA">
      <w:pPr>
        <w:pStyle w:val="Footer"/>
        <w:jc w:val="both"/>
        <w:rPr>
          <w:noProof w:val="0"/>
        </w:rPr>
      </w:pPr>
    </w:p>
    <w:p w:rsidR="00B96111" w:rsidRDefault="005813AA" w:rsidP="005F42D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B96111" w:rsidRPr="00B96111">
        <w:rPr>
          <w:rFonts w:ascii="Arial" w:hAnsi="Arial" w:cs="Arial"/>
          <w:sz w:val="24"/>
          <w:lang w:val="en-US" w:eastAsia="zh-CN"/>
        </w:rPr>
        <w:t>Considerations on further enhancements for mobility</w:t>
      </w:r>
    </w:p>
    <w:p w:rsidR="005813AA" w:rsidRPr="007535E3" w:rsidRDefault="000B4C42" w:rsidP="005F42DA">
      <w:pPr>
        <w:jc w:val="both"/>
        <w:rPr>
          <w:rFonts w:ascii="Arial" w:eastAsia="SimSun" w:hAnsi="Arial" w:cs="Arial"/>
          <w:sz w:val="24"/>
          <w:lang w:val="en-US" w:eastAsia="zh-CN"/>
        </w:rPr>
      </w:pPr>
      <w:r>
        <w:rPr>
          <w:rFonts w:ascii="Arial" w:hAnsi="Arial" w:cs="Arial"/>
          <w:b/>
          <w:sz w:val="24"/>
          <w:lang w:val="en-US"/>
        </w:rPr>
        <w:t>Source: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813AA">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47765">
        <w:rPr>
          <w:rFonts w:ascii="Arial" w:hAnsi="Arial" w:cs="Arial"/>
          <w:sz w:val="24"/>
          <w:lang w:val="en-US" w:eastAsia="zh-CN"/>
        </w:rPr>
        <w:t>7.13.1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B96111" w:rsidRDefault="00B96111" w:rsidP="00B96111">
      <w:r>
        <w:t xml:space="preserve">RAN2 sent an LS </w:t>
      </w:r>
      <w:r w:rsidR="000B1E1D">
        <w:fldChar w:fldCharType="begin"/>
      </w:r>
      <w:r w:rsidR="000B1E1D">
        <w:instrText xml:space="preserve"> REF _Ref528920814 \r \h </w:instrText>
      </w:r>
      <w:r w:rsidR="000B1E1D">
        <w:fldChar w:fldCharType="separate"/>
      </w:r>
      <w:r w:rsidR="000B1E1D">
        <w:t>[1]</w:t>
      </w:r>
      <w:r w:rsidR="000B1E1D">
        <w:fldChar w:fldCharType="end"/>
      </w:r>
      <w:r>
        <w:t>with the following questions to RAN1 and RAN4</w:t>
      </w:r>
    </w:p>
    <w:tbl>
      <w:tblPr>
        <w:tblStyle w:val="TableGrid"/>
        <w:tblW w:w="0" w:type="auto"/>
        <w:tblLook w:val="04A0" w:firstRow="1" w:lastRow="0" w:firstColumn="1" w:lastColumn="0" w:noHBand="0" w:noVBand="1"/>
      </w:tblPr>
      <w:tblGrid>
        <w:gridCol w:w="10537"/>
      </w:tblGrid>
      <w:tr w:rsidR="00B96111" w:rsidTr="00B96111">
        <w:tc>
          <w:tcPr>
            <w:tcW w:w="10537" w:type="dxa"/>
          </w:tcPr>
          <w:p w:rsidR="00B96111" w:rsidRDefault="00B96111" w:rsidP="00B96111">
            <w:pPr>
              <w:spacing w:after="120"/>
              <w:rPr>
                <w:rFonts w:ascii="Arial" w:hAnsi="Arial" w:cs="Arial"/>
                <w:b/>
              </w:rPr>
            </w:pPr>
            <w:r>
              <w:rPr>
                <w:rFonts w:ascii="Arial" w:hAnsi="Arial" w:cs="Arial"/>
                <w:b/>
              </w:rPr>
              <w:t>1. Overall Description:</w:t>
            </w:r>
          </w:p>
          <w:p w:rsidR="00B96111" w:rsidRDefault="00B96111" w:rsidP="00B96111">
            <w:pPr>
              <w:pStyle w:val="Header"/>
              <w:spacing w:after="120"/>
              <w:jc w:val="both"/>
              <w:rPr>
                <w:rFonts w:ascii="Arial" w:hAnsi="Arial" w:cs="Arial"/>
              </w:rPr>
            </w:pPr>
            <w:r w:rsidRPr="003F0142">
              <w:rPr>
                <w:rFonts w:ascii="Arial" w:hAnsi="Arial" w:cs="Arial"/>
                <w:lang w:val="en-US"/>
              </w:rPr>
              <w:t>During RAN2#103bis meeting</w:t>
            </w:r>
            <w:r>
              <w:rPr>
                <w:rFonts w:ascii="Arial" w:hAnsi="Arial" w:cs="Arial"/>
                <w:lang w:val="en-US"/>
              </w:rPr>
              <w:t xml:space="preserve">, the initial meeting for </w:t>
            </w:r>
            <w:r>
              <w:rPr>
                <w:rFonts w:ascii="Arial" w:hAnsi="Arial" w:cs="Arial"/>
                <w:bCs/>
              </w:rPr>
              <w:t>LTE_feMob</w:t>
            </w:r>
            <w:r>
              <w:rPr>
                <w:rFonts w:ascii="Arial" w:hAnsi="Arial" w:cs="Arial"/>
                <w:lang w:val="en-US"/>
              </w:rPr>
              <w:t xml:space="preserve"> WI,</w:t>
            </w:r>
            <w:r w:rsidRPr="003F0142">
              <w:rPr>
                <w:rFonts w:ascii="Arial" w:hAnsi="Arial" w:cs="Arial"/>
                <w:lang w:val="en-US"/>
              </w:rPr>
              <w:t xml:space="preserve"> various solutions aimed at reducing the interruption</w:t>
            </w:r>
            <w:r>
              <w:rPr>
                <w:rFonts w:ascii="Arial" w:hAnsi="Arial" w:cs="Arial"/>
                <w:lang w:val="en-US"/>
              </w:rPr>
              <w:t xml:space="preserve"> time </w:t>
            </w:r>
            <w:r w:rsidRPr="003F0142">
              <w:rPr>
                <w:rFonts w:ascii="Arial" w:hAnsi="Arial" w:cs="Arial"/>
                <w:lang w:val="en-US"/>
              </w:rPr>
              <w:t>during handover in LTE were considered. As a result</w:t>
            </w:r>
            <w:r>
              <w:rPr>
                <w:rFonts w:ascii="Arial" w:hAnsi="Arial" w:cs="Arial"/>
                <w:lang w:val="en-US"/>
              </w:rPr>
              <w:t xml:space="preserve"> of the discussion</w:t>
            </w:r>
            <w:r w:rsidRPr="003F0142">
              <w:rPr>
                <w:rFonts w:ascii="Arial" w:hAnsi="Arial" w:cs="Arial"/>
                <w:lang w:val="en-US"/>
              </w:rPr>
              <w:t xml:space="preserve">, RAN2 would like to </w:t>
            </w:r>
            <w:r>
              <w:rPr>
                <w:rFonts w:ascii="Arial" w:hAnsi="Arial" w:cs="Arial"/>
                <w:lang w:val="en-US"/>
              </w:rPr>
              <w:t xml:space="preserve">kindly </w:t>
            </w:r>
            <w:r w:rsidRPr="003F0142">
              <w:rPr>
                <w:rFonts w:ascii="Arial" w:hAnsi="Arial" w:cs="Arial"/>
                <w:lang w:val="en-US"/>
              </w:rPr>
              <w:t>ask RAN4</w:t>
            </w:r>
            <w:r>
              <w:rPr>
                <w:rFonts w:ascii="Arial" w:hAnsi="Arial" w:cs="Arial"/>
                <w:lang w:val="en-US"/>
              </w:rPr>
              <w:t xml:space="preserve"> and RAN1 to provide their feedback on the following questions:</w:t>
            </w:r>
          </w:p>
          <w:p w:rsidR="00B96111" w:rsidRDefault="00B96111" w:rsidP="00B96111">
            <w:pPr>
              <w:pStyle w:val="Header"/>
              <w:widowControl/>
              <w:numPr>
                <w:ilvl w:val="0"/>
                <w:numId w:val="30"/>
              </w:numPr>
              <w:tabs>
                <w:tab w:val="center" w:pos="4153"/>
                <w:tab w:val="right" w:pos="8306"/>
              </w:tabs>
              <w:spacing w:after="120"/>
              <w:jc w:val="both"/>
              <w:rPr>
                <w:rFonts w:ascii="Arial" w:hAnsi="Arial" w:cs="Arial"/>
                <w:lang w:val="en-US"/>
              </w:rPr>
            </w:pPr>
            <w:r>
              <w:rPr>
                <w:rFonts w:ascii="Arial" w:hAnsi="Arial" w:cs="Arial"/>
                <w:lang w:val="en-US"/>
              </w:rPr>
              <w:t>Considering different combinations of TRX chains (</w:t>
            </w:r>
            <w:r w:rsidRPr="00F31876">
              <w:rPr>
                <w:rFonts w:ascii="Arial" w:hAnsi="Arial" w:cs="Arial"/>
                <w:lang w:val="en-US"/>
              </w:rPr>
              <w:t>e.g. single Tx/Dual Rx, Single TRX, Dual Tx/Dual Rx</w:t>
            </w:r>
            <w:r>
              <w:rPr>
                <w:rFonts w:ascii="Arial" w:hAnsi="Arial" w:cs="Arial"/>
                <w:lang w:val="en-US"/>
              </w:rPr>
              <w:t>,</w:t>
            </w:r>
            <w:r w:rsidRPr="00F31876">
              <w:rPr>
                <w:rFonts w:ascii="Arial" w:hAnsi="Arial" w:cs="Arial"/>
                <w:lang w:val="en-US"/>
              </w:rPr>
              <w:t xml:space="preserve"> etc.</w:t>
            </w:r>
            <w:r>
              <w:rPr>
                <w:rFonts w:ascii="Arial" w:hAnsi="Arial" w:cs="Arial"/>
                <w:lang w:val="en-US"/>
              </w:rPr>
              <w:t>) is it feasible to perform simultaneous transmission/reception of various UL &amp; DL physical channels/signals to/from two cells, considering the following aspects:</w:t>
            </w:r>
          </w:p>
          <w:p w:rsidR="00B96111" w:rsidRDefault="00B96111" w:rsidP="00B96111">
            <w:pPr>
              <w:pStyle w:val="Header"/>
              <w:widowControl/>
              <w:numPr>
                <w:ilvl w:val="1"/>
                <w:numId w:val="30"/>
              </w:numPr>
              <w:tabs>
                <w:tab w:val="center" w:pos="4153"/>
                <w:tab w:val="right" w:pos="8306"/>
              </w:tabs>
              <w:spacing w:after="120"/>
              <w:jc w:val="both"/>
              <w:rPr>
                <w:rFonts w:ascii="Arial" w:hAnsi="Arial" w:cs="Arial"/>
                <w:lang w:val="en-US"/>
              </w:rPr>
            </w:pPr>
            <w:r>
              <w:rPr>
                <w:rFonts w:ascii="Arial" w:hAnsi="Arial" w:cs="Arial"/>
                <w:lang w:val="en-US"/>
              </w:rPr>
              <w:t>Intra-frequency case</w:t>
            </w:r>
          </w:p>
          <w:p w:rsidR="00B96111" w:rsidRDefault="00B96111" w:rsidP="00B96111">
            <w:pPr>
              <w:pStyle w:val="Header"/>
              <w:widowControl/>
              <w:numPr>
                <w:ilvl w:val="1"/>
                <w:numId w:val="30"/>
              </w:numPr>
              <w:tabs>
                <w:tab w:val="center" w:pos="4153"/>
                <w:tab w:val="right" w:pos="8306"/>
              </w:tabs>
              <w:spacing w:after="120"/>
              <w:jc w:val="both"/>
              <w:rPr>
                <w:rFonts w:ascii="Arial" w:hAnsi="Arial" w:cs="Arial"/>
                <w:lang w:val="en-US"/>
              </w:rPr>
            </w:pPr>
            <w:r>
              <w:rPr>
                <w:rFonts w:ascii="Arial" w:hAnsi="Arial" w:cs="Arial"/>
                <w:lang w:val="en-US"/>
              </w:rPr>
              <w:t>Inter-frequency case</w:t>
            </w:r>
          </w:p>
          <w:p w:rsidR="00B96111" w:rsidRDefault="00B96111" w:rsidP="00B96111">
            <w:pPr>
              <w:pStyle w:val="Header"/>
              <w:widowControl/>
              <w:numPr>
                <w:ilvl w:val="1"/>
                <w:numId w:val="30"/>
              </w:numPr>
              <w:tabs>
                <w:tab w:val="center" w:pos="4153"/>
                <w:tab w:val="right" w:pos="8306"/>
              </w:tabs>
              <w:spacing w:after="120"/>
              <w:jc w:val="both"/>
              <w:rPr>
                <w:rFonts w:ascii="Arial" w:hAnsi="Arial" w:cs="Arial"/>
                <w:lang w:val="en-US"/>
              </w:rPr>
            </w:pPr>
            <w:r>
              <w:rPr>
                <w:rFonts w:ascii="Arial" w:hAnsi="Arial" w:cs="Arial"/>
                <w:lang w:val="en-US"/>
              </w:rPr>
              <w:t>Synchronous deployment</w:t>
            </w:r>
          </w:p>
          <w:p w:rsidR="00B96111" w:rsidRDefault="00B96111" w:rsidP="00B96111">
            <w:pPr>
              <w:pStyle w:val="Header"/>
              <w:widowControl/>
              <w:numPr>
                <w:ilvl w:val="1"/>
                <w:numId w:val="30"/>
              </w:numPr>
              <w:tabs>
                <w:tab w:val="center" w:pos="4153"/>
                <w:tab w:val="right" w:pos="8306"/>
              </w:tabs>
              <w:spacing w:after="120"/>
              <w:jc w:val="both"/>
              <w:rPr>
                <w:rFonts w:ascii="Arial" w:hAnsi="Arial" w:cs="Arial"/>
                <w:lang w:val="en-US"/>
              </w:rPr>
            </w:pPr>
            <w:r>
              <w:rPr>
                <w:rFonts w:ascii="Arial" w:hAnsi="Arial" w:cs="Arial"/>
                <w:lang w:val="en-US"/>
              </w:rPr>
              <w:t>Asynchronous deployment</w:t>
            </w:r>
          </w:p>
          <w:p w:rsidR="00B96111" w:rsidRDefault="00B96111" w:rsidP="00B96111">
            <w:pPr>
              <w:pStyle w:val="Header"/>
              <w:widowControl/>
              <w:numPr>
                <w:ilvl w:val="1"/>
                <w:numId w:val="30"/>
              </w:numPr>
              <w:tabs>
                <w:tab w:val="center" w:pos="4153"/>
                <w:tab w:val="right" w:pos="8306"/>
              </w:tabs>
              <w:spacing w:after="120"/>
              <w:jc w:val="both"/>
              <w:rPr>
                <w:rFonts w:ascii="Arial" w:hAnsi="Arial" w:cs="Arial"/>
                <w:lang w:val="en-US"/>
              </w:rPr>
            </w:pPr>
            <w:r>
              <w:rPr>
                <w:rFonts w:ascii="Arial" w:hAnsi="Arial" w:cs="Arial"/>
                <w:lang w:val="en-US"/>
              </w:rPr>
              <w:t>The same or different bandwidth between the source and target cell</w:t>
            </w:r>
          </w:p>
          <w:p w:rsidR="00B96111" w:rsidRPr="005733FD" w:rsidRDefault="00B96111" w:rsidP="00B96111">
            <w:pPr>
              <w:pStyle w:val="Header"/>
              <w:widowControl/>
              <w:numPr>
                <w:ilvl w:val="0"/>
                <w:numId w:val="30"/>
              </w:numPr>
              <w:tabs>
                <w:tab w:val="center" w:pos="4153"/>
                <w:tab w:val="right" w:pos="8306"/>
              </w:tabs>
              <w:spacing w:after="120"/>
              <w:jc w:val="both"/>
              <w:rPr>
                <w:rFonts w:ascii="Arial" w:hAnsi="Arial" w:cs="Arial"/>
                <w:lang w:val="en-US"/>
              </w:rPr>
            </w:pPr>
            <w:r>
              <w:rPr>
                <w:rFonts w:ascii="Arial" w:hAnsi="Arial" w:cs="Arial"/>
                <w:lang w:val="en-US"/>
              </w:rPr>
              <w:t xml:space="preserve">Should the interruption requirements in </w:t>
            </w:r>
            <w:r w:rsidRPr="00086A0D">
              <w:rPr>
                <w:rFonts w:ascii="Arial" w:hAnsi="Arial" w:cs="Arial"/>
                <w:lang w:val="en-US"/>
              </w:rPr>
              <w:t>5.1.2.1.2</w:t>
            </w:r>
            <w:r>
              <w:rPr>
                <w:rFonts w:ascii="Arial" w:hAnsi="Arial" w:cs="Arial"/>
                <w:lang w:val="en-US"/>
              </w:rPr>
              <w:t xml:space="preserve"> of TS 36.133 serve as a starting point for Rel-16 </w:t>
            </w:r>
            <w:r>
              <w:rPr>
                <w:rFonts w:ascii="Arial" w:hAnsi="Arial" w:cs="Arial"/>
                <w:bCs/>
              </w:rPr>
              <w:t>LTE_feMob evaluations?</w:t>
            </w:r>
          </w:p>
          <w:p w:rsidR="00B96111" w:rsidRDefault="00B96111" w:rsidP="00B96111">
            <w:pPr>
              <w:pStyle w:val="Header"/>
              <w:spacing w:after="120"/>
              <w:jc w:val="both"/>
              <w:rPr>
                <w:rFonts w:ascii="Arial" w:hAnsi="Arial" w:cs="Arial"/>
                <w:lang w:val="en-US"/>
              </w:rPr>
            </w:pPr>
            <w:r w:rsidRPr="003F0142">
              <w:rPr>
                <w:rFonts w:ascii="Arial" w:hAnsi="Arial" w:cs="Arial"/>
                <w:lang w:val="en-US"/>
              </w:rPr>
              <w:t>Additionally, RAN2 would like to r</w:t>
            </w:r>
            <w:r>
              <w:rPr>
                <w:rFonts w:ascii="Arial" w:hAnsi="Arial" w:cs="Arial"/>
                <w:lang w:val="en-US"/>
              </w:rPr>
              <w:t>efer to</w:t>
            </w:r>
            <w:r w:rsidRPr="003F0142">
              <w:rPr>
                <w:rFonts w:ascii="Arial" w:hAnsi="Arial" w:cs="Arial"/>
                <w:lang w:val="en-US"/>
              </w:rPr>
              <w:t xml:space="preserve"> the liaison statement</w:t>
            </w:r>
            <w:r>
              <w:rPr>
                <w:rFonts w:ascii="Arial" w:hAnsi="Arial" w:cs="Arial"/>
                <w:lang w:val="en-US"/>
              </w:rPr>
              <w:t>s</w:t>
            </w:r>
            <w:r w:rsidRPr="003F0142">
              <w:rPr>
                <w:rFonts w:ascii="Arial" w:hAnsi="Arial" w:cs="Arial"/>
                <w:lang w:val="en-US"/>
              </w:rPr>
              <w:t xml:space="preserve"> sent in </w:t>
            </w:r>
            <w:hyperlink r:id="rId13" w:history="1">
              <w:r w:rsidRPr="003F0142">
                <w:rPr>
                  <w:rStyle w:val="Hyperlink"/>
                  <w:rFonts w:ascii="Arial" w:hAnsi="Arial" w:cs="Arial"/>
                  <w:lang w:val="en-US"/>
                </w:rPr>
                <w:t>R4-1706913</w:t>
              </w:r>
            </w:hyperlink>
            <w:r>
              <w:rPr>
                <w:rFonts w:ascii="Arial" w:hAnsi="Arial" w:cs="Arial"/>
                <w:lang w:val="en-US"/>
              </w:rPr>
              <w:t xml:space="preserve"> and </w:t>
            </w:r>
            <w:hyperlink r:id="rId14" w:history="1">
              <w:r w:rsidRPr="00F81687">
                <w:rPr>
                  <w:rStyle w:val="Hyperlink"/>
                  <w:rFonts w:ascii="Arial" w:hAnsi="Arial" w:cs="Arial"/>
                  <w:lang w:val="en-US"/>
                </w:rPr>
                <w:t>R1-1709809</w:t>
              </w:r>
            </w:hyperlink>
            <w:r>
              <w:rPr>
                <w:rFonts w:ascii="Arial" w:hAnsi="Arial" w:cs="Arial"/>
                <w:lang w:val="en-US"/>
              </w:rPr>
              <w:t xml:space="preserve"> during NR work item. T</w:t>
            </w:r>
            <w:r w:rsidRPr="003F0142">
              <w:rPr>
                <w:rFonts w:ascii="Arial" w:hAnsi="Arial" w:cs="Arial"/>
                <w:lang w:val="en-US"/>
              </w:rPr>
              <w:t>he feasibility of simultaneous transmission/reception to/from two inter-frequency or intra-frequency cells in asynchronous case was left FFS</w:t>
            </w:r>
            <w:r>
              <w:rPr>
                <w:rFonts w:ascii="Arial" w:hAnsi="Arial" w:cs="Arial"/>
                <w:lang w:val="en-US"/>
              </w:rPr>
              <w:t xml:space="preserve"> by RAN4</w:t>
            </w:r>
            <w:r w:rsidRPr="003F0142">
              <w:rPr>
                <w:rFonts w:ascii="Arial" w:hAnsi="Arial" w:cs="Arial"/>
                <w:lang w:val="en-US"/>
              </w:rPr>
              <w:t xml:space="preserve">. As this scenario may be potentially applicable also to </w:t>
            </w:r>
            <w:r w:rsidRPr="003F0142">
              <w:rPr>
                <w:rFonts w:ascii="Arial" w:hAnsi="Arial" w:cs="Arial"/>
                <w:bCs/>
              </w:rPr>
              <w:t xml:space="preserve">LTE_feMob work item, we kindly ask RAN4 to consider the feasibility of such scenario. </w:t>
            </w:r>
          </w:p>
          <w:p w:rsidR="00B96111" w:rsidRPr="00E7017E" w:rsidRDefault="00B96111" w:rsidP="00B96111">
            <w:pPr>
              <w:pStyle w:val="Header"/>
              <w:spacing w:after="120"/>
              <w:jc w:val="both"/>
              <w:rPr>
                <w:rFonts w:ascii="Arial" w:hAnsi="Arial" w:cs="Arial"/>
                <w:lang w:val="en-US"/>
              </w:rPr>
            </w:pPr>
          </w:p>
          <w:p w:rsidR="00B96111" w:rsidRDefault="00B96111" w:rsidP="00B96111">
            <w:pPr>
              <w:spacing w:after="120"/>
              <w:rPr>
                <w:rFonts w:ascii="Arial" w:hAnsi="Arial" w:cs="Arial"/>
                <w:b/>
              </w:rPr>
            </w:pPr>
            <w:r>
              <w:rPr>
                <w:rFonts w:ascii="Arial" w:hAnsi="Arial" w:cs="Arial"/>
                <w:b/>
              </w:rPr>
              <w:t>2. Actions:</w:t>
            </w:r>
          </w:p>
          <w:p w:rsidR="00B96111" w:rsidRDefault="00B96111" w:rsidP="00B9611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 WG1 and RAN WG4:</w:t>
            </w:r>
          </w:p>
          <w:p w:rsidR="00B96111" w:rsidRDefault="00B96111" w:rsidP="00B96111">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 WG2 respectfully asks RAN WG1 and RAN WG4 to provide the answers to Question 1. Additionally, RAN WG4 is respectfully asked to answer Question 2.</w:t>
            </w:r>
          </w:p>
          <w:p w:rsidR="00B96111" w:rsidRDefault="00B96111" w:rsidP="00B96111"/>
        </w:tc>
      </w:tr>
    </w:tbl>
    <w:p w:rsidR="00B96111" w:rsidRDefault="00B96111" w:rsidP="00B96111"/>
    <w:p w:rsidR="00B96111" w:rsidRPr="00B96111" w:rsidRDefault="007D6C47" w:rsidP="00B96111">
      <w:r>
        <w:t>Offline discussion took place during RAN4#89 with a view to agreeing a reply LS, however no LS</w:t>
      </w:r>
      <w:r w:rsidR="000E4A8A">
        <w:t xml:space="preserve"> reply</w:t>
      </w:r>
      <w:r>
        <w:t xml:space="preserve"> was agreed</w:t>
      </w:r>
      <w:r w:rsidR="000E4A8A">
        <w:t xml:space="preserve"> in RAN4#89</w:t>
      </w:r>
      <w:r>
        <w:t xml:space="preserve"> and additional time units were requested in RAN4 in RAN#82.</w:t>
      </w:r>
    </w:p>
    <w:p w:rsidR="005813AA" w:rsidRDefault="005813AA" w:rsidP="005813AA">
      <w:pPr>
        <w:pStyle w:val="Heading1"/>
        <w:jc w:val="both"/>
        <w:rPr>
          <w:rFonts w:eastAsia="SimSun"/>
          <w:lang w:val="en-US" w:eastAsia="zh-CN"/>
        </w:rPr>
      </w:pPr>
      <w:r>
        <w:rPr>
          <w:rFonts w:eastAsia="SimSun"/>
          <w:lang w:val="en-US" w:eastAsia="zh-CN"/>
        </w:rPr>
        <w:t>Discussion</w:t>
      </w:r>
    </w:p>
    <w:p w:rsidR="00B96111" w:rsidRDefault="00B96111" w:rsidP="00B96111">
      <w:pPr>
        <w:pStyle w:val="Heading2"/>
        <w:rPr>
          <w:lang w:val="en-US" w:eastAsia="zh-CN"/>
        </w:rPr>
      </w:pPr>
      <w:r>
        <w:rPr>
          <w:lang w:val="en-US" w:eastAsia="zh-CN"/>
        </w:rPr>
        <w:t>Consideration on feasibility</w:t>
      </w:r>
    </w:p>
    <w:p w:rsidR="00B96111" w:rsidRDefault="00B96111" w:rsidP="00B96111">
      <w:pPr>
        <w:rPr>
          <w:sz w:val="22"/>
          <w:szCs w:val="22"/>
        </w:rPr>
      </w:pPr>
      <w:r>
        <w:rPr>
          <w:sz w:val="22"/>
          <w:szCs w:val="22"/>
        </w:rPr>
        <w:t xml:space="preserve">RAN4 needs to discuss the meaning of “feasible” for the purposes of this LS, since our view is that none of these scenarios would be technically totally impossible, and the discussion is really more about how much incremental </w:t>
      </w:r>
      <w:r w:rsidR="000C6E24">
        <w:rPr>
          <w:sz w:val="22"/>
          <w:szCs w:val="22"/>
        </w:rPr>
        <w:t xml:space="preserve">hardware </w:t>
      </w:r>
      <w:r>
        <w:rPr>
          <w:sz w:val="22"/>
          <w:szCs w:val="22"/>
        </w:rPr>
        <w:t>complexity and additional</w:t>
      </w:r>
      <w:r w:rsidR="000C6E24">
        <w:rPr>
          <w:sz w:val="22"/>
          <w:szCs w:val="22"/>
        </w:rPr>
        <w:t xml:space="preserve"> firmware</w:t>
      </w:r>
      <w:r>
        <w:rPr>
          <w:sz w:val="22"/>
          <w:szCs w:val="22"/>
        </w:rPr>
        <w:t xml:space="preserve"> procedures we can assume it is reasonable for the UE to implement in </w:t>
      </w:r>
      <w:r>
        <w:rPr>
          <w:sz w:val="22"/>
          <w:szCs w:val="22"/>
        </w:rPr>
        <w:lastRenderedPageBreak/>
        <w:t>practice to support simultaneous RX/TX rather than identifying things that could never be done, even with unlimited RF/BB resources and hardware.</w:t>
      </w:r>
    </w:p>
    <w:p w:rsidR="00B96111" w:rsidRDefault="00B96111" w:rsidP="00B96111">
      <w:pPr>
        <w:rPr>
          <w:b/>
          <w:sz w:val="22"/>
          <w:szCs w:val="22"/>
        </w:rPr>
      </w:pPr>
      <w:r>
        <w:rPr>
          <w:b/>
          <w:sz w:val="22"/>
          <w:szCs w:val="22"/>
        </w:rPr>
        <w:t>Proposal 1: RAN4 discusses how much incremental complexity can be considered feasible for practical mobility enhancement solutions.</w:t>
      </w:r>
    </w:p>
    <w:p w:rsidR="007D6C47" w:rsidRDefault="007D6C47" w:rsidP="00B96111">
      <w:pPr>
        <w:rPr>
          <w:sz w:val="22"/>
          <w:szCs w:val="22"/>
        </w:rPr>
      </w:pPr>
      <w:r>
        <w:rPr>
          <w:sz w:val="22"/>
          <w:szCs w:val="22"/>
        </w:rPr>
        <w:t>Generally, most solutions for simultaneous RX and TX involve reuse of hardware resources (RF, baseband) which are primarily designed for carrier aggregation operation. This seems very reasonable, since mobility enhancement is not likely to be supported if it requires additional hardware which does not also provide some other user benefit not connected to mobility enhancement.</w:t>
      </w:r>
    </w:p>
    <w:p w:rsidR="007D6C47" w:rsidRDefault="007D6C47" w:rsidP="00B96111">
      <w:pPr>
        <w:rPr>
          <w:sz w:val="22"/>
          <w:szCs w:val="22"/>
        </w:rPr>
      </w:pPr>
      <w:r>
        <w:rPr>
          <w:sz w:val="22"/>
          <w:szCs w:val="22"/>
        </w:rPr>
        <w:t xml:space="preserve"> To simplify the analysis of feasibility, and the discussion on UE capabilities we propose</w:t>
      </w:r>
    </w:p>
    <w:p w:rsidR="007D6C47" w:rsidRDefault="007D6C47" w:rsidP="00B96111">
      <w:pPr>
        <w:rPr>
          <w:b/>
          <w:sz w:val="22"/>
          <w:szCs w:val="22"/>
        </w:rPr>
      </w:pPr>
      <w:r>
        <w:rPr>
          <w:b/>
          <w:sz w:val="22"/>
          <w:szCs w:val="22"/>
        </w:rPr>
        <w:t xml:space="preserve">Proposal </w:t>
      </w:r>
      <w:r w:rsidR="004D6A96">
        <w:rPr>
          <w:b/>
          <w:sz w:val="22"/>
          <w:szCs w:val="22"/>
        </w:rPr>
        <w:t>2:</w:t>
      </w:r>
      <w:r>
        <w:rPr>
          <w:b/>
          <w:sz w:val="22"/>
          <w:szCs w:val="22"/>
        </w:rPr>
        <w:t xml:space="preserve"> The incremental complexity considered feasible is to assume reuse of baseband and RF hardware which is also used for carrier aggregation.</w:t>
      </w:r>
    </w:p>
    <w:p w:rsidR="007D6C47" w:rsidRDefault="007D6C47" w:rsidP="00B96111">
      <w:pPr>
        <w:rPr>
          <w:sz w:val="22"/>
          <w:szCs w:val="22"/>
        </w:rPr>
      </w:pPr>
      <w:r>
        <w:rPr>
          <w:sz w:val="22"/>
          <w:szCs w:val="22"/>
        </w:rPr>
        <w:t>Related to this proposal, one issue which needs to be discussed and understood is to what extent the hardware resources are “spare” from a CA viewpoint during the handover procedure. Considering legacy carrier aggregation (</w:t>
      </w:r>
      <w:r w:rsidR="004D6A96">
        <w:rPr>
          <w:sz w:val="22"/>
          <w:szCs w:val="22"/>
        </w:rPr>
        <w:t>i.e.</w:t>
      </w:r>
      <w:r>
        <w:rPr>
          <w:sz w:val="22"/>
          <w:szCs w:val="22"/>
        </w:rPr>
        <w:t xml:space="preserve"> prior to the euCA work item), SCells are always started in deactivated state. euCA introduced a new state (inactive state) </w:t>
      </w:r>
      <w:r w:rsidR="004D6A96">
        <w:rPr>
          <w:sz w:val="22"/>
          <w:szCs w:val="22"/>
        </w:rPr>
        <w:t>and</w:t>
      </w:r>
      <w:r>
        <w:rPr>
          <w:sz w:val="22"/>
          <w:szCs w:val="22"/>
        </w:rPr>
        <w:t xml:space="preserve"> introduced direct activation. For legacy CA, it can be understood that the UE should not be required to receive from, or transmit to, any SCells from the start of the handover procedure until the handover procedure is completed, at which time MAC CE commands to activate any configured SCells may be sent using the PCell. Since this is an important case, and to facilitate simple analysis, we propose that </w:t>
      </w:r>
    </w:p>
    <w:p w:rsidR="007D6C47" w:rsidRDefault="007D6C47" w:rsidP="000C6E24">
      <w:pPr>
        <w:rPr>
          <w:sz w:val="22"/>
          <w:szCs w:val="22"/>
        </w:rPr>
      </w:pPr>
      <w:r>
        <w:rPr>
          <w:b/>
          <w:sz w:val="22"/>
          <w:szCs w:val="22"/>
        </w:rPr>
        <w:t xml:space="preserve">Proposal 3: It is assumed that the UE is not required to receive from, or transmit to any SCells during a handover procedure </w:t>
      </w:r>
      <w:r w:rsidR="000C6E24">
        <w:rPr>
          <w:b/>
          <w:sz w:val="22"/>
          <w:szCs w:val="22"/>
        </w:rPr>
        <w:t>involving simultaneous RX/TX</w:t>
      </w:r>
      <w:r>
        <w:rPr>
          <w:sz w:val="22"/>
          <w:szCs w:val="22"/>
        </w:rPr>
        <w:t xml:space="preserve"> </w:t>
      </w:r>
    </w:p>
    <w:p w:rsidR="004A2168" w:rsidRDefault="004A2168" w:rsidP="004A2168">
      <w:pPr>
        <w:pStyle w:val="Heading2"/>
        <w:rPr>
          <w:lang w:val="en-US" w:eastAsia="zh-CN"/>
        </w:rPr>
      </w:pPr>
      <w:r>
        <w:rPr>
          <w:lang w:val="en-US" w:eastAsia="zh-CN"/>
        </w:rPr>
        <w:t>Preliminary discussion – definition of “synchronous/</w:t>
      </w:r>
      <w:r w:rsidR="004D6A96">
        <w:rPr>
          <w:lang w:val="en-US" w:eastAsia="zh-CN"/>
        </w:rPr>
        <w:t>asynchronous</w:t>
      </w:r>
      <w:r>
        <w:rPr>
          <w:lang w:val="en-US" w:eastAsia="zh-CN"/>
        </w:rPr>
        <w:t>”</w:t>
      </w:r>
    </w:p>
    <w:p w:rsidR="004A2168" w:rsidRDefault="004A2168" w:rsidP="004A2168">
      <w:pPr>
        <w:rPr>
          <w:lang w:val="en-US" w:eastAsia="zh-CN"/>
        </w:rPr>
      </w:pPr>
      <w:r>
        <w:rPr>
          <w:lang w:val="en-US" w:eastAsia="zh-CN"/>
        </w:rPr>
        <w:t xml:space="preserve">RAN4 has used different definitions of synchronous and asynchronous timing, depending on the purpose of the syncronisation. Within the context of the RAN2 liaison statement, we take synchronous to mean that the cells are sufficiently well aligned to allow simultaneous transmission / reception with a single FFT. </w:t>
      </w:r>
    </w:p>
    <w:p w:rsidR="004A2168" w:rsidRDefault="004A2168" w:rsidP="004A2168">
      <w:pPr>
        <w:rPr>
          <w:lang w:val="en-US" w:eastAsia="zh-CN"/>
        </w:rPr>
      </w:pPr>
      <w:r>
        <w:rPr>
          <w:lang w:val="en-US" w:eastAsia="zh-CN"/>
        </w:rPr>
        <w:t xml:space="preserve">We would like to emphasize that within this context, a </w:t>
      </w:r>
      <w:r w:rsidR="000E4A8A" w:rsidRPr="000E4A8A">
        <w:rPr>
          <w:u w:val="single"/>
          <w:lang w:val="en-US" w:eastAsia="zh-CN"/>
        </w:rPr>
        <w:t xml:space="preserve">very </w:t>
      </w:r>
      <w:r w:rsidRPr="000E4A8A">
        <w:rPr>
          <w:u w:val="single"/>
          <w:lang w:val="en-US" w:eastAsia="zh-CN"/>
        </w:rPr>
        <w:t>high degree</w:t>
      </w:r>
      <w:r>
        <w:rPr>
          <w:lang w:val="en-US" w:eastAsia="zh-CN"/>
        </w:rPr>
        <w:t xml:space="preserve"> of synchronization would be necessary. For example, if we consider a TDD system with cell phase sync requirement (at the </w:t>
      </w:r>
      <w:r w:rsidR="00707A9A">
        <w:rPr>
          <w:lang w:val="en-US" w:eastAsia="zh-CN"/>
        </w:rPr>
        <w:t>basestation antenna</w:t>
      </w:r>
      <w:r>
        <w:rPr>
          <w:lang w:val="en-US" w:eastAsia="zh-CN"/>
        </w:rPr>
        <w:t>) of 3uS and a 600 meter difference in downlink propagation path to the UE from the two sites, this corresponds to a time difference at the UE receiver of 3us+600/c = 5uS which exceeds the normal LTE cyclic prefix.</w:t>
      </w:r>
    </w:p>
    <w:p w:rsidR="00707A9A" w:rsidRDefault="00707A9A" w:rsidP="004A2168">
      <w:pPr>
        <w:rPr>
          <w:lang w:val="en-US" w:eastAsia="zh-CN"/>
        </w:rPr>
      </w:pPr>
      <w:r>
        <w:rPr>
          <w:lang w:val="en-US" w:eastAsia="zh-CN"/>
        </w:rPr>
        <w:t xml:space="preserve">Considering this rough analysis, even TDD intra-frequency handovers may be asynchronous for the purposes of this discussion, and it should be considered that asynchronous cases will correspond to very common handover </w:t>
      </w:r>
      <w:r w:rsidR="004D6A96">
        <w:rPr>
          <w:lang w:val="en-US" w:eastAsia="zh-CN"/>
        </w:rPr>
        <w:t>scenarios</w:t>
      </w:r>
      <w:r>
        <w:rPr>
          <w:lang w:val="en-US" w:eastAsia="zh-CN"/>
        </w:rPr>
        <w:t>, with synchronous source and target cell handover being much more of a special case (</w:t>
      </w:r>
      <w:r w:rsidR="004D6A96">
        <w:rPr>
          <w:lang w:val="en-US" w:eastAsia="zh-CN"/>
        </w:rPr>
        <w:t>e.g.</w:t>
      </w:r>
      <w:r>
        <w:rPr>
          <w:lang w:val="en-US" w:eastAsia="zh-CN"/>
        </w:rPr>
        <w:t xml:space="preserve"> handover in small cell/indoor deployments </w:t>
      </w:r>
      <w:r w:rsidR="004D6A96">
        <w:rPr>
          <w:lang w:val="en-US" w:eastAsia="zh-CN"/>
        </w:rPr>
        <w:t>etc.</w:t>
      </w:r>
      <w:r>
        <w:rPr>
          <w:lang w:val="en-US" w:eastAsia="zh-CN"/>
        </w:rPr>
        <w:t>).</w:t>
      </w:r>
    </w:p>
    <w:p w:rsidR="00707A9A" w:rsidRDefault="00707A9A" w:rsidP="004A2168">
      <w:pPr>
        <w:rPr>
          <w:b/>
          <w:lang w:val="en-US" w:eastAsia="zh-CN"/>
        </w:rPr>
      </w:pPr>
      <w:r>
        <w:rPr>
          <w:b/>
          <w:lang w:val="en-US" w:eastAsia="zh-CN"/>
        </w:rPr>
        <w:t>Observation 1: Insufficient synchronization between source and target cells for simultaneous reception/transmission with a single FFT is a very common case, even in networks that might be regarded as “synchronous” for other purposes.</w:t>
      </w:r>
    </w:p>
    <w:p w:rsidR="00707A9A" w:rsidRDefault="00707A9A" w:rsidP="004A2168">
      <w:pPr>
        <w:rPr>
          <w:lang w:val="en-US" w:eastAsia="zh-CN"/>
        </w:rPr>
      </w:pPr>
      <w:r>
        <w:rPr>
          <w:lang w:val="en-US" w:eastAsia="zh-CN"/>
        </w:rPr>
        <w:t xml:space="preserve">From this perspective, our view is that procedures for handover based on simultaneous TX/RX must also consider the asynchronous case, and solutions which only work for synchronous cases have a strong risk of being “paper” solutions which are neither implemented by networks (to provide the necessary syncronisation) nor UEs in practice. </w:t>
      </w:r>
    </w:p>
    <w:p w:rsidR="00707A9A" w:rsidRPr="00707A9A" w:rsidRDefault="00707A9A" w:rsidP="004A2168">
      <w:pPr>
        <w:rPr>
          <w:lang w:val="en-US" w:eastAsia="zh-CN"/>
        </w:rPr>
      </w:pPr>
      <w:r>
        <w:rPr>
          <w:lang w:val="en-US" w:eastAsia="zh-CN"/>
        </w:rPr>
        <w:t>We now turn our attention to the questions asked by RAN2.</w:t>
      </w:r>
    </w:p>
    <w:p w:rsidR="00B96111" w:rsidRDefault="00B96111" w:rsidP="00B96111">
      <w:pPr>
        <w:pStyle w:val="Heading2"/>
        <w:rPr>
          <w:lang w:val="en-US" w:eastAsia="zh-CN"/>
        </w:rPr>
      </w:pPr>
      <w:r>
        <w:rPr>
          <w:lang w:val="en-US" w:eastAsia="zh-CN"/>
        </w:rPr>
        <w:t>Consideration on Q1</w:t>
      </w:r>
    </w:p>
    <w:p w:rsidR="00070C64" w:rsidRPr="00070C64" w:rsidRDefault="00070C64" w:rsidP="00B96111">
      <w:pPr>
        <w:rPr>
          <w:b/>
          <w:lang w:val="en-US" w:eastAsia="zh-CN"/>
        </w:rPr>
      </w:pPr>
      <w:r>
        <w:rPr>
          <w:b/>
          <w:lang w:val="en-US" w:eastAsia="zh-CN"/>
        </w:rPr>
        <w:t>Intra-frequency simultaneous synchronous transmission</w:t>
      </w:r>
    </w:p>
    <w:p w:rsidR="00070C64" w:rsidRDefault="00070C64" w:rsidP="00B96111">
      <w:pPr>
        <w:rPr>
          <w:lang w:val="en-US" w:eastAsia="zh-CN"/>
        </w:rPr>
      </w:pPr>
      <w:r>
        <w:rPr>
          <w:lang w:val="en-US" w:eastAsia="zh-CN"/>
        </w:rPr>
        <w:t>We consider this f</w:t>
      </w:r>
      <w:r w:rsidR="00B96111" w:rsidRPr="00B96111">
        <w:rPr>
          <w:lang w:val="en-US" w:eastAsia="zh-CN"/>
        </w:rPr>
        <w:t xml:space="preserve">easible with the understanding that synchronous means </w:t>
      </w:r>
      <w:r w:rsidR="00221A73">
        <w:rPr>
          <w:lang w:val="en-US" w:eastAsia="zh-CN"/>
        </w:rPr>
        <w:t xml:space="preserve">there would be </w:t>
      </w:r>
      <w:r w:rsidR="000C6E24">
        <w:rPr>
          <w:lang w:val="en-US" w:eastAsia="zh-CN"/>
        </w:rPr>
        <w:t xml:space="preserve">exactly the </w:t>
      </w:r>
      <w:r w:rsidR="00B96111" w:rsidRPr="00B96111">
        <w:rPr>
          <w:lang w:val="en-US" w:eastAsia="zh-CN"/>
        </w:rPr>
        <w:t xml:space="preserve">same </w:t>
      </w:r>
      <w:r w:rsidR="000C6E24">
        <w:rPr>
          <w:lang w:val="en-US" w:eastAsia="zh-CN"/>
        </w:rPr>
        <w:t xml:space="preserve">uplink </w:t>
      </w:r>
      <w:r w:rsidR="00B96111" w:rsidRPr="00B96111">
        <w:rPr>
          <w:lang w:val="en-US" w:eastAsia="zh-CN"/>
        </w:rPr>
        <w:t>timing</w:t>
      </w:r>
      <w:r w:rsidR="000C6E24">
        <w:rPr>
          <w:lang w:val="en-US" w:eastAsia="zh-CN"/>
        </w:rPr>
        <w:t xml:space="preserve"> at the UE</w:t>
      </w:r>
      <w:r w:rsidR="00B96111" w:rsidRPr="00B96111">
        <w:rPr>
          <w:lang w:val="en-US" w:eastAsia="zh-CN"/>
        </w:rPr>
        <w:t>.</w:t>
      </w:r>
      <w:r w:rsidR="00737555">
        <w:rPr>
          <w:lang w:val="en-US" w:eastAsia="zh-CN"/>
        </w:rPr>
        <w:t xml:space="preserve"> The UE would need to perform dual pre-FFT processing such as channel encoding, this should be feasible considering the assumption in proposal 3, and encoding is anyway a relatively less complex operation than channel decoding.</w:t>
      </w:r>
      <w:r w:rsidR="00B96111" w:rsidRPr="00B96111">
        <w:rPr>
          <w:lang w:val="en-US" w:eastAsia="zh-CN"/>
        </w:rPr>
        <w:t xml:space="preserve"> </w:t>
      </w:r>
      <w:r w:rsidR="000C6E24">
        <w:rPr>
          <w:lang w:val="en-US" w:eastAsia="zh-CN"/>
        </w:rPr>
        <w:t>A s</w:t>
      </w:r>
      <w:r w:rsidR="00B96111" w:rsidRPr="00B96111">
        <w:rPr>
          <w:lang w:val="en-US" w:eastAsia="zh-CN"/>
        </w:rPr>
        <w:t>imilar scenario was</w:t>
      </w:r>
      <w:r w:rsidR="00CA1AA0">
        <w:rPr>
          <w:lang w:val="en-US" w:eastAsia="zh-CN"/>
        </w:rPr>
        <w:t xml:space="preserve"> earlier</w:t>
      </w:r>
      <w:r w:rsidR="00B96111" w:rsidRPr="00B96111">
        <w:rPr>
          <w:lang w:val="en-US" w:eastAsia="zh-CN"/>
        </w:rPr>
        <w:t xml:space="preserve"> indicated feasible for NR</w:t>
      </w:r>
      <w:r w:rsidR="00CA1AA0">
        <w:rPr>
          <w:lang w:val="en-US" w:eastAsia="zh-CN"/>
        </w:rPr>
        <w:t xml:space="preserve"> by RAN4</w:t>
      </w:r>
      <w:r w:rsidR="00B96111" w:rsidRPr="00B96111">
        <w:rPr>
          <w:lang w:val="en-US" w:eastAsia="zh-CN"/>
        </w:rPr>
        <w:t>. Power sharing may need to be considered in RAN</w:t>
      </w:r>
      <w:r w:rsidR="000C6E24">
        <w:rPr>
          <w:lang w:val="en-US" w:eastAsia="zh-CN"/>
        </w:rPr>
        <w:t>4 in case the UE is power limited during the procedure</w:t>
      </w:r>
      <w:r w:rsidR="00B96111" w:rsidRPr="00B96111">
        <w:rPr>
          <w:lang w:val="en-US" w:eastAsia="zh-CN"/>
        </w:rPr>
        <w:t>.</w:t>
      </w:r>
    </w:p>
    <w:p w:rsidR="00B96111" w:rsidRPr="00070C64" w:rsidRDefault="00070C64" w:rsidP="00B96111">
      <w:pPr>
        <w:rPr>
          <w:b/>
          <w:lang w:val="en-US" w:eastAsia="zh-CN"/>
        </w:rPr>
      </w:pPr>
      <w:r>
        <w:rPr>
          <w:b/>
          <w:lang w:val="en-US" w:eastAsia="zh-CN"/>
        </w:rPr>
        <w:lastRenderedPageBreak/>
        <w:t>Intra-frequency simultaneous synchronous reception</w:t>
      </w:r>
    </w:p>
    <w:p w:rsidR="000C6E24" w:rsidRDefault="00070C64" w:rsidP="00B96111">
      <w:pPr>
        <w:rPr>
          <w:lang w:val="en-US" w:eastAsia="zh-CN"/>
        </w:rPr>
      </w:pPr>
      <w:r>
        <w:rPr>
          <w:lang w:val="en-US" w:eastAsia="zh-CN"/>
        </w:rPr>
        <w:t>We consider this f</w:t>
      </w:r>
      <w:r w:rsidR="00B96111" w:rsidRPr="00B96111">
        <w:rPr>
          <w:lang w:val="en-US" w:eastAsia="zh-CN"/>
        </w:rPr>
        <w:t xml:space="preserve">easible, as similar scenario was agreed as feasible for NR. Dual post </w:t>
      </w:r>
      <w:r w:rsidR="00737555">
        <w:rPr>
          <w:lang w:val="en-US" w:eastAsia="zh-CN"/>
        </w:rPr>
        <w:t>i</w:t>
      </w:r>
      <w:r w:rsidR="00B96111" w:rsidRPr="00B96111">
        <w:rPr>
          <w:lang w:val="en-US" w:eastAsia="zh-CN"/>
        </w:rPr>
        <w:t>FFT L1 processing (e.g. channel decoding) required.</w:t>
      </w:r>
      <w:r w:rsidR="000C6E24">
        <w:rPr>
          <w:lang w:val="en-US" w:eastAsia="zh-CN"/>
        </w:rPr>
        <w:t xml:space="preserve"> Under proposal 3, any CA capable UE would have spare baseband processing capability during the handover procedure, since it is not receiving SCells.</w:t>
      </w:r>
      <w:r w:rsidR="00B96111" w:rsidRPr="00B96111">
        <w:rPr>
          <w:lang w:val="en-US" w:eastAsia="zh-CN"/>
        </w:rPr>
        <w:t xml:space="preserve"> </w:t>
      </w:r>
      <w:r w:rsidR="00BE323A">
        <w:rPr>
          <w:lang w:val="en-US" w:eastAsia="zh-CN"/>
        </w:rPr>
        <w:t>Related to observation 1,</w:t>
      </w:r>
      <w:r w:rsidR="00B96111" w:rsidRPr="00B96111">
        <w:rPr>
          <w:lang w:val="en-US" w:eastAsia="zh-CN"/>
        </w:rPr>
        <w:t xml:space="preserve"> discussion </w:t>
      </w:r>
      <w:r w:rsidR="000C6E24">
        <w:rPr>
          <w:lang w:val="en-US" w:eastAsia="zh-CN"/>
        </w:rPr>
        <w:t xml:space="preserve">would be </w:t>
      </w:r>
      <w:r w:rsidR="00B96111" w:rsidRPr="00B96111">
        <w:rPr>
          <w:lang w:val="en-US" w:eastAsia="zh-CN"/>
        </w:rPr>
        <w:t xml:space="preserve">beneficial on definition/tolerance of synchronous, </w:t>
      </w:r>
      <w:r w:rsidR="000C6E24">
        <w:rPr>
          <w:lang w:val="en-US" w:eastAsia="zh-CN"/>
        </w:rPr>
        <w:t xml:space="preserve">at any rate </w:t>
      </w:r>
      <w:r w:rsidR="00B96111" w:rsidRPr="00B96111">
        <w:rPr>
          <w:lang w:val="en-US" w:eastAsia="zh-CN"/>
        </w:rPr>
        <w:t>we assume</w:t>
      </w:r>
      <w:r w:rsidR="000C6E24">
        <w:rPr>
          <w:lang w:val="en-US" w:eastAsia="zh-CN"/>
        </w:rPr>
        <w:t xml:space="preserve"> </w:t>
      </w:r>
      <w:r w:rsidR="004D6A96">
        <w:rPr>
          <w:lang w:val="en-US" w:eastAsia="zh-CN"/>
        </w:rPr>
        <w:t>synchronous</w:t>
      </w:r>
      <w:r w:rsidR="000C6E24">
        <w:rPr>
          <w:lang w:val="en-US" w:eastAsia="zh-CN"/>
        </w:rPr>
        <w:t xml:space="preserve"> to mean a</w:t>
      </w:r>
      <w:r w:rsidR="00B96111" w:rsidRPr="00B96111">
        <w:rPr>
          <w:lang w:val="en-US" w:eastAsia="zh-CN"/>
        </w:rPr>
        <w:t xml:space="preserve"> </w:t>
      </w:r>
      <w:r w:rsidR="000C6E24">
        <w:rPr>
          <w:lang w:val="en-US" w:eastAsia="zh-CN"/>
        </w:rPr>
        <w:t xml:space="preserve">transmission </w:t>
      </w:r>
      <w:r w:rsidR="00B96111" w:rsidRPr="00B96111">
        <w:rPr>
          <w:lang w:val="en-US" w:eastAsia="zh-CN"/>
        </w:rPr>
        <w:t>time difference</w:t>
      </w:r>
      <w:r w:rsidR="000C6E24">
        <w:rPr>
          <w:lang w:val="en-US" w:eastAsia="zh-CN"/>
        </w:rPr>
        <w:t xml:space="preserve"> in the network</w:t>
      </w:r>
      <w:r w:rsidR="00B96111" w:rsidRPr="00B96111">
        <w:rPr>
          <w:lang w:val="en-US" w:eastAsia="zh-CN"/>
        </w:rPr>
        <w:t xml:space="preserve"> &lt;&lt; cyclic prefix</w:t>
      </w:r>
      <w:r w:rsidR="000C6E24">
        <w:rPr>
          <w:lang w:val="en-US" w:eastAsia="zh-CN"/>
        </w:rPr>
        <w:t>, such that even with propagation delay, the baseband signal in this scenario can be processed with a single FFT.</w:t>
      </w:r>
      <w:r w:rsidR="0003421C">
        <w:rPr>
          <w:lang w:val="en-US" w:eastAsia="zh-CN"/>
        </w:rPr>
        <w:t xml:space="preserve"> However, given that we also consider that intra-frequency </w:t>
      </w:r>
      <w:r w:rsidR="004D6A96">
        <w:rPr>
          <w:lang w:val="en-US" w:eastAsia="zh-CN"/>
        </w:rPr>
        <w:t>asynchronous</w:t>
      </w:r>
      <w:r w:rsidR="0003421C">
        <w:rPr>
          <w:lang w:val="en-US" w:eastAsia="zh-CN"/>
        </w:rPr>
        <w:t xml:space="preserve"> simultaneous reception to be feasible, it may not be necessary to differentiate between sync and async cases.</w:t>
      </w:r>
      <w:r w:rsidR="00BE323A">
        <w:rPr>
          <w:lang w:val="en-US" w:eastAsia="zh-CN"/>
        </w:rPr>
        <w:t xml:space="preserve"> And we would also like to emphasize again that synchronous handover is often a corner case, except if the source and target cell are collocated (</w:t>
      </w:r>
      <w:r w:rsidR="004D6A96">
        <w:rPr>
          <w:lang w:val="en-US" w:eastAsia="zh-CN"/>
        </w:rPr>
        <w:t>e.g.</w:t>
      </w:r>
      <w:r w:rsidR="00BE323A">
        <w:rPr>
          <w:lang w:val="en-US" w:eastAsia="zh-CN"/>
        </w:rPr>
        <w:t xml:space="preserve"> handover between sectors of the same eNB).</w:t>
      </w:r>
    </w:p>
    <w:p w:rsidR="0003421C" w:rsidRDefault="000C6E24" w:rsidP="00B96111">
      <w:pPr>
        <w:rPr>
          <w:lang w:val="en-US" w:eastAsia="zh-CN"/>
        </w:rPr>
      </w:pPr>
      <w:r>
        <w:rPr>
          <w:lang w:val="en-US" w:eastAsia="zh-CN"/>
        </w:rPr>
        <w:t xml:space="preserve">One discussion which has taken place </w:t>
      </w:r>
      <w:r w:rsidR="0003421C">
        <w:rPr>
          <w:lang w:val="en-US" w:eastAsia="zh-CN"/>
        </w:rPr>
        <w:t xml:space="preserve">in RAN4 offline and for NR </w:t>
      </w:r>
      <w:r>
        <w:rPr>
          <w:lang w:val="en-US" w:eastAsia="zh-CN"/>
        </w:rPr>
        <w:t>is on AGC and interference issues. We note that the legacy UE operating in the handover zone also operates in significant interference conditions. From this perspective, the operating conditions are not significantly changed if the UE is performing simultaneous RX, except that it may be scheduled by either intrafrequency cell. However, it is clear that it is necessary for the downlink signals to be at relatively similar power levels for the UE to successfully receive both signals</w:t>
      </w:r>
      <w:r w:rsidR="00CA1AA0">
        <w:rPr>
          <w:lang w:val="en-US" w:eastAsia="zh-CN"/>
        </w:rPr>
        <w:t>, and it should be emphasized that the purpose of this enhancement is not to give additional throughput, but rather to give improved handover robustness by allowing the network to schedule the UE from either source or target cell (or both).</w:t>
      </w:r>
      <w:r w:rsidR="00946C85" w:rsidRPr="00946C85">
        <w:rPr>
          <w:lang w:val="en-US" w:eastAsia="zh-CN"/>
        </w:rPr>
        <w:t xml:space="preserve"> </w:t>
      </w:r>
      <w:r w:rsidR="00946C85" w:rsidRPr="00B96111">
        <w:rPr>
          <w:lang w:val="en-US" w:eastAsia="zh-CN"/>
        </w:rPr>
        <w:t>RAN4 should discuss the expected power offset (UE dynamic range) that could be handled. It is feasible with additional UE implementation and for small receive power offset.</w:t>
      </w:r>
    </w:p>
    <w:p w:rsidR="00B96111" w:rsidRPr="00B96111" w:rsidRDefault="0003421C" w:rsidP="00B96111">
      <w:pPr>
        <w:rPr>
          <w:lang w:val="en-US" w:eastAsia="zh-CN"/>
        </w:rPr>
      </w:pPr>
      <w:r>
        <w:rPr>
          <w:b/>
          <w:lang w:val="en-US" w:eastAsia="zh-CN"/>
        </w:rPr>
        <w:t xml:space="preserve">Proposal </w:t>
      </w:r>
      <w:r w:rsidR="004D6A96">
        <w:rPr>
          <w:b/>
          <w:lang w:val="en-US" w:eastAsia="zh-CN"/>
        </w:rPr>
        <w:t>4:</w:t>
      </w:r>
      <w:r>
        <w:rPr>
          <w:b/>
          <w:lang w:val="en-US" w:eastAsia="zh-CN"/>
        </w:rPr>
        <w:t xml:space="preserve"> Intrafrequency </w:t>
      </w:r>
      <w:r w:rsidR="00946C85">
        <w:rPr>
          <w:b/>
          <w:lang w:val="en-US" w:eastAsia="zh-CN"/>
        </w:rPr>
        <w:t xml:space="preserve">synchronous </w:t>
      </w:r>
      <w:r>
        <w:rPr>
          <w:b/>
          <w:lang w:val="en-US" w:eastAsia="zh-CN"/>
        </w:rPr>
        <w:t>simultaneous reception and transmission are considered feasible.</w:t>
      </w:r>
      <w:r w:rsidR="00946C85">
        <w:rPr>
          <w:b/>
          <w:lang w:val="en-US" w:eastAsia="zh-CN"/>
        </w:rPr>
        <w:t xml:space="preserve"> Some RAN4 work will be necessary on requirements.</w:t>
      </w:r>
      <w:r w:rsidR="00CA1AA0">
        <w:rPr>
          <w:lang w:val="en-US" w:eastAsia="zh-CN"/>
        </w:rPr>
        <w:t xml:space="preserve"> </w:t>
      </w:r>
      <w:r w:rsidR="000C6E24">
        <w:rPr>
          <w:lang w:val="en-US" w:eastAsia="zh-CN"/>
        </w:rPr>
        <w:t xml:space="preserve"> </w:t>
      </w:r>
      <w:r w:rsidR="00B96111" w:rsidRPr="00B96111">
        <w:rPr>
          <w:lang w:val="en-US" w:eastAsia="zh-CN"/>
        </w:rPr>
        <w:tab/>
      </w:r>
      <w:r w:rsidR="00B96111" w:rsidRPr="00B96111">
        <w:rPr>
          <w:lang w:val="en-US" w:eastAsia="zh-CN"/>
        </w:rPr>
        <w:tab/>
      </w:r>
    </w:p>
    <w:p w:rsidR="00070C64" w:rsidRPr="00070C64" w:rsidRDefault="00070C64" w:rsidP="00070C64">
      <w:pPr>
        <w:rPr>
          <w:b/>
          <w:lang w:val="en-US" w:eastAsia="zh-CN"/>
        </w:rPr>
      </w:pPr>
      <w:r>
        <w:rPr>
          <w:b/>
          <w:lang w:val="en-US" w:eastAsia="zh-CN"/>
        </w:rPr>
        <w:t>Intra-frequency simultaneous asynchronous transmission</w:t>
      </w:r>
    </w:p>
    <w:p w:rsidR="00576164" w:rsidRDefault="00946C85" w:rsidP="00B96111">
      <w:pPr>
        <w:rPr>
          <w:lang w:val="en-US" w:eastAsia="zh-CN"/>
        </w:rPr>
      </w:pPr>
      <w:r>
        <w:rPr>
          <w:lang w:val="en-US" w:eastAsia="zh-CN"/>
        </w:rPr>
        <w:t>One main difference from the synchronous transmission case is that dual FFT is necessary to generate signals with independent timing.</w:t>
      </w:r>
      <w:r w:rsidR="00576164">
        <w:rPr>
          <w:lang w:val="en-US" w:eastAsia="zh-CN"/>
        </w:rPr>
        <w:t xml:space="preserve"> Given proposal 3, any interband CA capable UE should be capable of at least dual FFT and post FFT processing.</w:t>
      </w:r>
      <w:r>
        <w:rPr>
          <w:lang w:val="en-US" w:eastAsia="zh-CN"/>
        </w:rPr>
        <w:t xml:space="preserve"> </w:t>
      </w:r>
      <w:r w:rsidR="00576164">
        <w:rPr>
          <w:lang w:val="en-US" w:eastAsia="zh-CN"/>
        </w:rPr>
        <w:t xml:space="preserve">It could be noted that there may be architectural limitations in some UEs which preclude the outputs of the dual FFTs being applied to the same DAC and RF path, whereas for interband CA it would be applied to different DACs and RF paths. </w:t>
      </w:r>
      <w:r w:rsidR="001D3650">
        <w:rPr>
          <w:lang w:val="en-US" w:eastAsia="zh-CN"/>
        </w:rPr>
        <w:t xml:space="preserve">Since we regard intra-frequency asynchronous handover as one of the most important cases, we think it is necessary to address this case if the simultaneous RX/TX handover procedure is </w:t>
      </w:r>
      <w:r w:rsidR="000939BD">
        <w:rPr>
          <w:lang w:val="en-US" w:eastAsia="zh-CN"/>
        </w:rPr>
        <w:t>to be practically useful.</w:t>
      </w:r>
    </w:p>
    <w:p w:rsidR="00946C85" w:rsidRPr="00946C85" w:rsidRDefault="00946C85" w:rsidP="00B96111">
      <w:pPr>
        <w:rPr>
          <w:lang w:val="en-US" w:eastAsia="zh-CN"/>
        </w:rPr>
      </w:pPr>
      <w:r>
        <w:rPr>
          <w:lang w:val="en-US" w:eastAsia="zh-CN"/>
        </w:rPr>
        <w:t>It will not be feasible to transmit different intra-frequency signals with different RF chain/power amplifiers, so there are also considerations on power control, since the uplink power for both signals can only be changed simultaneously (rather than performing independent power control on slot boundaries).</w:t>
      </w:r>
      <w:r w:rsidR="00576164">
        <w:rPr>
          <w:lang w:val="en-US" w:eastAsia="zh-CN"/>
        </w:rPr>
        <w:t xml:space="preserve"> </w:t>
      </w:r>
    </w:p>
    <w:p w:rsidR="00070C64" w:rsidRPr="00070C64" w:rsidRDefault="00070C64" w:rsidP="00070C64">
      <w:pPr>
        <w:rPr>
          <w:b/>
          <w:lang w:val="en-US" w:eastAsia="zh-CN"/>
        </w:rPr>
      </w:pPr>
      <w:r>
        <w:rPr>
          <w:b/>
          <w:lang w:val="en-US" w:eastAsia="zh-CN"/>
        </w:rPr>
        <w:t xml:space="preserve">Intra-frequency simultaneous asynchronous </w:t>
      </w:r>
      <w:r w:rsidR="00CA1AA0">
        <w:rPr>
          <w:b/>
          <w:lang w:val="en-US" w:eastAsia="zh-CN"/>
        </w:rPr>
        <w:t>reception</w:t>
      </w:r>
    </w:p>
    <w:p w:rsidR="00946C85" w:rsidRDefault="00B96111" w:rsidP="00B96111">
      <w:pPr>
        <w:rPr>
          <w:lang w:val="en-US" w:eastAsia="zh-CN"/>
        </w:rPr>
      </w:pPr>
      <w:r w:rsidRPr="00B96111">
        <w:rPr>
          <w:lang w:val="en-US" w:eastAsia="zh-CN"/>
        </w:rPr>
        <w:t xml:space="preserve">Dual FFT and post FFT processing is necessary. </w:t>
      </w:r>
      <w:r w:rsidR="00946C85">
        <w:rPr>
          <w:lang w:val="en-US" w:eastAsia="zh-CN"/>
        </w:rPr>
        <w:t xml:space="preserve">Given proposal 3, any </w:t>
      </w:r>
      <w:r w:rsidR="00576164">
        <w:rPr>
          <w:lang w:val="en-US" w:eastAsia="zh-CN"/>
        </w:rPr>
        <w:t xml:space="preserve">interband </w:t>
      </w:r>
      <w:r w:rsidR="00946C85">
        <w:rPr>
          <w:lang w:val="en-US" w:eastAsia="zh-CN"/>
        </w:rPr>
        <w:t>CA capable UE should be capable of at least dual FFT and post FFT processing</w:t>
      </w:r>
      <w:r w:rsidR="000939BD">
        <w:rPr>
          <w:lang w:val="en-US" w:eastAsia="zh-CN"/>
        </w:rPr>
        <w:t>, and the discussion on architectural aspects is very similar to the asynchronous interfrequency simultaneous TX case</w:t>
      </w:r>
      <w:r w:rsidR="00946C85">
        <w:rPr>
          <w:lang w:val="en-US" w:eastAsia="zh-CN"/>
        </w:rPr>
        <w:t>. Similarly to the sync case, d</w:t>
      </w:r>
      <w:r w:rsidRPr="00B96111">
        <w:rPr>
          <w:lang w:val="en-US" w:eastAsia="zh-CN"/>
        </w:rPr>
        <w:t>ual RF chains will not</w:t>
      </w:r>
      <w:r w:rsidR="00946C85">
        <w:rPr>
          <w:lang w:val="en-US" w:eastAsia="zh-CN"/>
        </w:rPr>
        <w:t xml:space="preserve"> help</w:t>
      </w:r>
      <w:r w:rsidRPr="00B96111">
        <w:rPr>
          <w:lang w:val="en-US" w:eastAsia="zh-CN"/>
        </w:rPr>
        <w:t xml:space="preserve"> with any AGC issues, since in case there is a significant difference in received power, one signal is a strong interferer to the other.</w:t>
      </w:r>
      <w:r w:rsidR="00946C85">
        <w:rPr>
          <w:lang w:val="en-US" w:eastAsia="zh-CN"/>
        </w:rPr>
        <w:t xml:space="preserve"> Both receivers would, at any rate, see the same RF signal.</w:t>
      </w:r>
      <w:r w:rsidRPr="00B96111">
        <w:rPr>
          <w:lang w:val="en-US" w:eastAsia="zh-CN"/>
        </w:rPr>
        <w:t xml:space="preserve"> </w:t>
      </w:r>
      <w:r w:rsidR="00946C85" w:rsidRPr="00B96111">
        <w:rPr>
          <w:lang w:val="en-US" w:eastAsia="zh-CN"/>
        </w:rPr>
        <w:t>RAN4 should discuss the expected power offset (UE dynamic range) that could be handled. It is feasible with additional UE implementation and for small receive power offset.</w:t>
      </w:r>
    </w:p>
    <w:p w:rsidR="00B96111" w:rsidRPr="00B96111" w:rsidRDefault="00946C85" w:rsidP="00B96111">
      <w:pPr>
        <w:rPr>
          <w:lang w:val="en-US" w:eastAsia="zh-CN"/>
        </w:rPr>
      </w:pPr>
      <w:r>
        <w:rPr>
          <w:b/>
          <w:lang w:val="en-US" w:eastAsia="zh-CN"/>
        </w:rPr>
        <w:t xml:space="preserve">Proposal 5: Intrafrequency </w:t>
      </w:r>
      <w:r w:rsidR="00BE323A">
        <w:rPr>
          <w:b/>
          <w:lang w:val="en-US" w:eastAsia="zh-CN"/>
        </w:rPr>
        <w:t>a</w:t>
      </w:r>
      <w:r>
        <w:rPr>
          <w:b/>
          <w:lang w:val="en-US" w:eastAsia="zh-CN"/>
        </w:rPr>
        <w:t>synchronous simultaneous reception and transmission are considered feasible. Some RAN4 work will be necessary on requirements.</w:t>
      </w:r>
      <w:r>
        <w:rPr>
          <w:lang w:val="en-US" w:eastAsia="zh-CN"/>
        </w:rPr>
        <w:t xml:space="preserve">  </w:t>
      </w:r>
      <w:r w:rsidRPr="00B96111">
        <w:rPr>
          <w:lang w:val="en-US" w:eastAsia="zh-CN"/>
        </w:rPr>
        <w:tab/>
      </w:r>
    </w:p>
    <w:p w:rsidR="00070C64" w:rsidRPr="00070C64" w:rsidRDefault="00070C64" w:rsidP="00070C64">
      <w:pPr>
        <w:rPr>
          <w:b/>
          <w:lang w:val="en-US" w:eastAsia="zh-CN"/>
        </w:rPr>
      </w:pPr>
      <w:r>
        <w:rPr>
          <w:b/>
          <w:lang w:val="en-US" w:eastAsia="zh-CN"/>
        </w:rPr>
        <w:t>Inter-frequency simultaneous synchronous transmission</w:t>
      </w:r>
    </w:p>
    <w:p w:rsidR="00B96111" w:rsidRDefault="00946C85" w:rsidP="00B96111">
      <w:pPr>
        <w:rPr>
          <w:lang w:val="en-US" w:eastAsia="zh-CN"/>
        </w:rPr>
      </w:pPr>
      <w:r>
        <w:rPr>
          <w:lang w:val="en-US" w:eastAsia="zh-CN"/>
        </w:rPr>
        <w:t>This is</w:t>
      </w:r>
      <w:r w:rsidR="00B96111" w:rsidRPr="00B96111">
        <w:rPr>
          <w:lang w:val="en-US" w:eastAsia="zh-CN"/>
        </w:rPr>
        <w:t xml:space="preserve"> feasible if UE has “spare” TX chain or TX chain that can be operated with wider BW from 2UL CA/LTE-DC which is not being used. The challenge is to know that there is a spare chain and its capabilities (intraband i</w:t>
      </w:r>
      <w:r w:rsidR="000B1E1D">
        <w:rPr>
          <w:lang w:val="en-US" w:eastAsia="zh-CN"/>
        </w:rPr>
        <w:t>nterfrequency, interband inter</w:t>
      </w:r>
      <w:r w:rsidR="00B96111" w:rsidRPr="00B96111">
        <w:rPr>
          <w:lang w:val="en-US" w:eastAsia="zh-CN"/>
        </w:rPr>
        <w:t>fequ</w:t>
      </w:r>
      <w:r w:rsidR="00070C64">
        <w:rPr>
          <w:lang w:val="en-US" w:eastAsia="zh-CN"/>
        </w:rPr>
        <w:t xml:space="preserve">ency </w:t>
      </w:r>
      <w:r w:rsidR="000B1E1D">
        <w:rPr>
          <w:lang w:val="en-US" w:eastAsia="zh-CN"/>
        </w:rPr>
        <w:t>etc.</w:t>
      </w:r>
      <w:r w:rsidR="00070C64">
        <w:rPr>
          <w:lang w:val="en-US" w:eastAsia="zh-CN"/>
        </w:rPr>
        <w:t xml:space="preserve">). </w:t>
      </w:r>
      <w:r>
        <w:rPr>
          <w:lang w:val="en-US" w:eastAsia="zh-CN"/>
        </w:rPr>
        <w:t>Note that RAN2 understanding of inter-frequency handover would be between any pair of carrier frequencies supported by the UE (</w:t>
      </w:r>
      <w:r w:rsidR="004D6A96">
        <w:rPr>
          <w:lang w:val="en-US" w:eastAsia="zh-CN"/>
        </w:rPr>
        <w:t>e.g.</w:t>
      </w:r>
      <w:r>
        <w:rPr>
          <w:lang w:val="en-US" w:eastAsia="zh-CN"/>
        </w:rPr>
        <w:t xml:space="preserve"> intraband adjacent carrier, intra band non-adjacent carrier, arbitrary interband handover).</w:t>
      </w:r>
    </w:p>
    <w:p w:rsidR="00946C85" w:rsidRDefault="00946C85" w:rsidP="00B96111">
      <w:pPr>
        <w:rPr>
          <w:lang w:val="en-US" w:eastAsia="zh-CN"/>
        </w:rPr>
      </w:pPr>
      <w:r>
        <w:rPr>
          <w:lang w:val="en-US" w:eastAsia="zh-CN"/>
        </w:rPr>
        <w:t xml:space="preserve">Since UE capabilities for which cases can be supported could become very complicated, we propose that inter-frequency simultaneous transmission is feasible for bands where the UE also supports the equivalent CA band combination, </w:t>
      </w:r>
      <w:r w:rsidR="004D6A96">
        <w:rPr>
          <w:lang w:val="en-US" w:eastAsia="zh-CN"/>
        </w:rPr>
        <w:t>i.e.</w:t>
      </w:r>
      <w:r w:rsidR="009977A7">
        <w:rPr>
          <w:lang w:val="en-US" w:eastAsia="zh-CN"/>
        </w:rPr>
        <w:t xml:space="preserve"> if a UE supports at least 2UL CA between two carriers, then it should also be able to support simultaneous transmission of the two frequencies for mobility enhancement purposes. </w:t>
      </w:r>
      <w:r w:rsidR="00BE323A">
        <w:rPr>
          <w:lang w:val="en-US" w:eastAsia="zh-CN"/>
        </w:rPr>
        <w:t xml:space="preserve">Note the earlier discussion that we assume that SCells are always deactivated or at least </w:t>
      </w:r>
      <w:r w:rsidR="008F4A37">
        <w:rPr>
          <w:lang w:val="en-US" w:eastAsia="zh-CN"/>
        </w:rPr>
        <w:t>inactive</w:t>
      </w:r>
      <w:r w:rsidR="00BE323A">
        <w:rPr>
          <w:lang w:val="en-US" w:eastAsia="zh-CN"/>
        </w:rPr>
        <w:t xml:space="preserve"> during the HO procedure.</w:t>
      </w:r>
    </w:p>
    <w:p w:rsidR="00070C64" w:rsidRPr="00B96111" w:rsidRDefault="00070C64" w:rsidP="00B96111">
      <w:pPr>
        <w:rPr>
          <w:lang w:val="en-US" w:eastAsia="zh-CN"/>
        </w:rPr>
      </w:pPr>
      <w:r>
        <w:rPr>
          <w:b/>
          <w:lang w:val="en-US" w:eastAsia="zh-CN"/>
        </w:rPr>
        <w:t>Inter-frequency simultaneous synchronous reception</w:t>
      </w:r>
    </w:p>
    <w:p w:rsidR="00070C64" w:rsidRDefault="00B96111" w:rsidP="00B96111">
      <w:pPr>
        <w:rPr>
          <w:lang w:val="en-US" w:eastAsia="zh-CN"/>
        </w:rPr>
      </w:pPr>
      <w:r w:rsidRPr="00B96111">
        <w:rPr>
          <w:lang w:val="en-US" w:eastAsia="zh-CN"/>
        </w:rPr>
        <w:lastRenderedPageBreak/>
        <w:t xml:space="preserve">May be feasible if UE has “spare” RX chain or RX chain that can be operated with wider BW </w:t>
      </w:r>
      <w:r w:rsidR="000B1E1D" w:rsidRPr="00B96111">
        <w:rPr>
          <w:lang w:val="en-US" w:eastAsia="zh-CN"/>
        </w:rPr>
        <w:t>from CA</w:t>
      </w:r>
      <w:r w:rsidRPr="00B96111">
        <w:rPr>
          <w:lang w:val="en-US" w:eastAsia="zh-CN"/>
        </w:rPr>
        <w:t xml:space="preserve">/LTE-DC which is not being used. The challenge is to know that there is a spare chain and its capabilities (intraband interfrequency, interband </w:t>
      </w:r>
      <w:r w:rsidR="000B1E1D">
        <w:rPr>
          <w:lang w:val="en-US" w:eastAsia="zh-CN"/>
        </w:rPr>
        <w:t>inter</w:t>
      </w:r>
      <w:r w:rsidRPr="00B96111">
        <w:rPr>
          <w:lang w:val="en-US" w:eastAsia="zh-CN"/>
        </w:rPr>
        <w:t>f</w:t>
      </w:r>
      <w:r w:rsidR="004D6A96">
        <w:rPr>
          <w:lang w:val="en-US" w:eastAsia="zh-CN"/>
        </w:rPr>
        <w:t>r</w:t>
      </w:r>
      <w:r w:rsidRPr="00B96111">
        <w:rPr>
          <w:lang w:val="en-US" w:eastAsia="zh-CN"/>
        </w:rPr>
        <w:t xml:space="preserve">equency </w:t>
      </w:r>
      <w:r w:rsidR="000B1E1D" w:rsidRPr="00B96111">
        <w:rPr>
          <w:lang w:val="en-US" w:eastAsia="zh-CN"/>
        </w:rPr>
        <w:t>etc.</w:t>
      </w:r>
      <w:r w:rsidRPr="00B96111">
        <w:rPr>
          <w:lang w:val="en-US" w:eastAsia="zh-CN"/>
        </w:rPr>
        <w:t>).</w:t>
      </w:r>
    </w:p>
    <w:p w:rsidR="00670286" w:rsidRDefault="00670286" w:rsidP="00670286">
      <w:pPr>
        <w:rPr>
          <w:lang w:val="en-US" w:eastAsia="zh-CN"/>
        </w:rPr>
      </w:pPr>
      <w:r>
        <w:rPr>
          <w:lang w:val="en-US" w:eastAsia="zh-CN"/>
        </w:rPr>
        <w:t xml:space="preserve">Similarly to the proposal for simultaneous transmission, to simplify the capabilities we propose that if a UE supports at least 2DL CA between two carriers, then it should also be able to support simultaneous reception of the two frequencies for mobility enhancement purposes. </w:t>
      </w:r>
    </w:p>
    <w:p w:rsidR="00670286" w:rsidRPr="00670286" w:rsidRDefault="00670286" w:rsidP="00B96111">
      <w:pPr>
        <w:rPr>
          <w:b/>
          <w:lang w:val="en-US" w:eastAsia="zh-CN"/>
        </w:rPr>
      </w:pPr>
      <w:r>
        <w:rPr>
          <w:b/>
          <w:lang w:val="en-US" w:eastAsia="zh-CN"/>
        </w:rPr>
        <w:t>Proposal 6: Interfrequency synchronous simultaneous reception and transmission are considered feasible if the UE supports at least 2UL CA between the carriers (simultaneous TX) or 2DL CA between the carriers (simultaneous reception).</w:t>
      </w:r>
    </w:p>
    <w:p w:rsidR="00B96111" w:rsidRPr="00070C64" w:rsidRDefault="00070C64" w:rsidP="00B96111">
      <w:pPr>
        <w:rPr>
          <w:b/>
          <w:lang w:val="en-US" w:eastAsia="zh-CN"/>
        </w:rPr>
      </w:pPr>
      <w:r>
        <w:rPr>
          <w:b/>
          <w:lang w:val="en-US" w:eastAsia="zh-CN"/>
        </w:rPr>
        <w:t>Inter-frequency simultaneous asynchronous transmission</w:t>
      </w:r>
    </w:p>
    <w:p w:rsidR="00576164" w:rsidRDefault="00670286" w:rsidP="00B96111">
      <w:pPr>
        <w:rPr>
          <w:lang w:val="en-US" w:eastAsia="zh-CN"/>
        </w:rPr>
      </w:pPr>
      <w:r>
        <w:rPr>
          <w:lang w:val="en-US" w:eastAsia="zh-CN"/>
        </w:rPr>
        <w:t xml:space="preserve">The principle difference for this case compared to the synchronous case is that asynchronous transmission is only feasible with dual FFT, whereas intraband carrier aggregation operations may be performed with a single wider bandwidth FFT. </w:t>
      </w:r>
      <w:r w:rsidR="00576164">
        <w:rPr>
          <w:lang w:val="en-US" w:eastAsia="zh-CN"/>
        </w:rPr>
        <w:t xml:space="preserve">In principle, any UE supporting dual uplink interband CA is capable of dual FFT, but we are open to further discussion on whether the dual FFT operation can be applied on the same band, </w:t>
      </w:r>
      <w:r>
        <w:rPr>
          <w:lang w:val="en-US" w:eastAsia="zh-CN"/>
        </w:rPr>
        <w:t>considering typical UE architectures and implementations.</w:t>
      </w:r>
      <w:r w:rsidR="00576164">
        <w:rPr>
          <w:lang w:val="en-US" w:eastAsia="zh-CN"/>
        </w:rPr>
        <w:t xml:space="preserve"> </w:t>
      </w:r>
    </w:p>
    <w:p w:rsidR="00070C64" w:rsidRDefault="00670286" w:rsidP="00B96111">
      <w:pPr>
        <w:rPr>
          <w:lang w:val="en-US" w:eastAsia="zh-CN"/>
        </w:rPr>
      </w:pPr>
      <w:r>
        <w:rPr>
          <w:lang w:val="en-US" w:eastAsia="zh-CN"/>
        </w:rPr>
        <w:t>Similarly to the intrafrequency case, power control may be investigated further for the intraband case.</w:t>
      </w:r>
    </w:p>
    <w:p w:rsidR="00670286" w:rsidRDefault="00670286" w:rsidP="00B96111">
      <w:pPr>
        <w:rPr>
          <w:lang w:val="en-US" w:eastAsia="zh-CN"/>
        </w:rPr>
      </w:pPr>
      <w:r>
        <w:rPr>
          <w:lang w:val="en-US" w:eastAsia="zh-CN"/>
        </w:rPr>
        <w:t>For the interband case, since separate RF chains/</w:t>
      </w:r>
      <w:r w:rsidR="00532A16">
        <w:rPr>
          <w:lang w:val="en-US" w:eastAsia="zh-CN"/>
        </w:rPr>
        <w:t xml:space="preserve">power amplifiers would be assumed for carrier aggregation, then there should be no significant concern on the feasibility, although power sharing between the carriers may need to be discussed in case the UE is power limited (which it is quite likely to be in a </w:t>
      </w:r>
      <w:r w:rsidR="004D6A96">
        <w:rPr>
          <w:lang w:val="en-US" w:eastAsia="zh-CN"/>
        </w:rPr>
        <w:t>handover</w:t>
      </w:r>
      <w:r w:rsidR="00532A16">
        <w:rPr>
          <w:lang w:val="en-US" w:eastAsia="zh-CN"/>
        </w:rPr>
        <w:t xml:space="preserve"> scenario).</w:t>
      </w:r>
    </w:p>
    <w:p w:rsidR="00B96111" w:rsidRPr="00070C64" w:rsidRDefault="00070C64" w:rsidP="00B96111">
      <w:pPr>
        <w:rPr>
          <w:b/>
          <w:lang w:val="en-US" w:eastAsia="zh-CN"/>
        </w:rPr>
      </w:pPr>
      <w:r>
        <w:rPr>
          <w:b/>
          <w:lang w:val="en-US" w:eastAsia="zh-CN"/>
        </w:rPr>
        <w:t>Inter-frequency simultaneous asynchronous reception</w:t>
      </w:r>
      <w:r w:rsidR="00B96111" w:rsidRPr="00B96111">
        <w:rPr>
          <w:lang w:val="en-US" w:eastAsia="zh-CN"/>
        </w:rPr>
        <w:tab/>
      </w:r>
    </w:p>
    <w:p w:rsidR="00070C64" w:rsidRDefault="00532A16" w:rsidP="00B96111">
      <w:pPr>
        <w:rPr>
          <w:lang w:val="en-US" w:eastAsia="zh-CN"/>
        </w:rPr>
      </w:pPr>
      <w:r>
        <w:rPr>
          <w:lang w:val="en-US" w:eastAsia="zh-CN"/>
        </w:rPr>
        <w:t xml:space="preserve">The discussion for simultaneous asynchronous reception is similar to simultaneous transmission, </w:t>
      </w:r>
      <w:r w:rsidR="004D6A96">
        <w:rPr>
          <w:lang w:val="en-US" w:eastAsia="zh-CN"/>
        </w:rPr>
        <w:t>i.e.</w:t>
      </w:r>
      <w:r>
        <w:rPr>
          <w:lang w:val="en-US" w:eastAsia="zh-CN"/>
        </w:rPr>
        <w:t xml:space="preserve"> intraband adjacent channel reception in CA capable UEs may well be performed with a single iFFT and it is therefore </w:t>
      </w:r>
      <w:r w:rsidR="004D6A96">
        <w:rPr>
          <w:lang w:val="en-US" w:eastAsia="zh-CN"/>
        </w:rPr>
        <w:t>further</w:t>
      </w:r>
      <w:r>
        <w:rPr>
          <w:lang w:val="en-US" w:eastAsia="zh-CN"/>
        </w:rPr>
        <w:t xml:space="preserve"> discussion is necessary to understand the feasibility of intraband </w:t>
      </w:r>
      <w:r w:rsidRPr="00532A16">
        <w:rPr>
          <w:lang w:val="en-US" w:eastAsia="zh-CN"/>
        </w:rPr>
        <w:t>Inter-frequency simultaneous asynchronous reception</w:t>
      </w:r>
      <w:r>
        <w:rPr>
          <w:lang w:val="en-US" w:eastAsia="zh-CN"/>
        </w:rPr>
        <w:t xml:space="preserve">. Interband </w:t>
      </w:r>
      <w:r w:rsidRPr="00532A16">
        <w:rPr>
          <w:lang w:val="en-US" w:eastAsia="zh-CN"/>
        </w:rPr>
        <w:t>Inter-frequency simultaneous asynchronous reception</w:t>
      </w:r>
      <w:r>
        <w:rPr>
          <w:lang w:val="en-US" w:eastAsia="zh-CN"/>
        </w:rPr>
        <w:t xml:space="preserve"> can be expected to use dual iFFT as a baseline, so it should be feasible for a UE to support interband </w:t>
      </w:r>
      <w:r w:rsidRPr="00532A16">
        <w:rPr>
          <w:lang w:val="en-US" w:eastAsia="zh-CN"/>
        </w:rPr>
        <w:t>Inter-frequency simultaneous asynchronous reception</w:t>
      </w:r>
      <w:r>
        <w:rPr>
          <w:lang w:val="en-US" w:eastAsia="zh-CN"/>
        </w:rPr>
        <w:t xml:space="preserve"> on a pair of frequencies which is also a supported CA band.</w:t>
      </w:r>
    </w:p>
    <w:p w:rsidR="00532A16" w:rsidRDefault="00A833D7" w:rsidP="00B96111">
      <w:pPr>
        <w:rPr>
          <w:lang w:val="en-US" w:eastAsia="zh-CN"/>
        </w:rPr>
      </w:pPr>
      <w:r>
        <w:rPr>
          <w:lang w:val="en-US" w:eastAsia="zh-CN"/>
        </w:rPr>
        <w:t>Unlike the simultaneous transmission case, power control is not an issue for reception, and for AGC there should be no concern at all for interband interfrequency asynchronous simultaneous reception, as there are assumed to be independent RF chains.</w:t>
      </w:r>
    </w:p>
    <w:p w:rsidR="00DE6072" w:rsidRPr="00670286" w:rsidRDefault="00DE6072" w:rsidP="00DE6072">
      <w:pPr>
        <w:rPr>
          <w:b/>
          <w:lang w:val="en-US" w:eastAsia="zh-CN"/>
        </w:rPr>
      </w:pPr>
      <w:r>
        <w:rPr>
          <w:b/>
          <w:lang w:val="en-US" w:eastAsia="zh-CN"/>
        </w:rPr>
        <w:t xml:space="preserve">Proposal </w:t>
      </w:r>
      <w:r w:rsidR="00E95518">
        <w:rPr>
          <w:b/>
          <w:lang w:val="en-US" w:eastAsia="zh-CN"/>
        </w:rPr>
        <w:t>7</w:t>
      </w:r>
      <w:r>
        <w:rPr>
          <w:b/>
          <w:lang w:val="en-US" w:eastAsia="zh-CN"/>
        </w:rPr>
        <w:t xml:space="preserve">: Interfrequency </w:t>
      </w:r>
      <w:r w:rsidR="004D6A96">
        <w:rPr>
          <w:b/>
          <w:lang w:val="en-US" w:eastAsia="zh-CN"/>
        </w:rPr>
        <w:t>interband asynchronous</w:t>
      </w:r>
      <w:r>
        <w:rPr>
          <w:b/>
          <w:lang w:val="en-US" w:eastAsia="zh-CN"/>
        </w:rPr>
        <w:t xml:space="preserve"> simultaneous reception and transmission are considered feasible if the UE supports at least 2UL CA between the carriers (simultaneous TX) or 2DL CA between the carriers (simultaneous reception).</w:t>
      </w:r>
      <w:r w:rsidR="009F288A">
        <w:rPr>
          <w:b/>
          <w:lang w:val="en-US" w:eastAsia="zh-CN"/>
        </w:rPr>
        <w:t xml:space="preserve"> </w:t>
      </w:r>
      <w:r w:rsidR="000939BD">
        <w:rPr>
          <w:b/>
          <w:lang w:val="en-US" w:eastAsia="zh-CN"/>
        </w:rPr>
        <w:t>Open to discussion on</w:t>
      </w:r>
      <w:r w:rsidR="009F288A">
        <w:rPr>
          <w:b/>
          <w:lang w:val="en-US" w:eastAsia="zh-CN"/>
        </w:rPr>
        <w:t xml:space="preserve"> interfrequency </w:t>
      </w:r>
      <w:r w:rsidR="004D6A96">
        <w:rPr>
          <w:b/>
          <w:lang w:val="en-US" w:eastAsia="zh-CN"/>
        </w:rPr>
        <w:t>intraband asynchronous</w:t>
      </w:r>
      <w:r w:rsidR="009F288A">
        <w:rPr>
          <w:b/>
          <w:lang w:val="en-US" w:eastAsia="zh-CN"/>
        </w:rPr>
        <w:t xml:space="preserve"> simultaneous r</w:t>
      </w:r>
      <w:r w:rsidR="000939BD">
        <w:rPr>
          <w:b/>
          <w:lang w:val="en-US" w:eastAsia="zh-CN"/>
        </w:rPr>
        <w:t>eception and transmission due to possible architectural limitations of UEs, although it should in principle be feasible.</w:t>
      </w:r>
    </w:p>
    <w:p w:rsidR="00DE6072" w:rsidRDefault="00DE6072" w:rsidP="00B96111">
      <w:pPr>
        <w:rPr>
          <w:lang w:val="en-US" w:eastAsia="zh-CN"/>
        </w:rPr>
      </w:pPr>
    </w:p>
    <w:p w:rsidR="00B96111" w:rsidRDefault="00070C64" w:rsidP="00B96111">
      <w:pPr>
        <w:rPr>
          <w:b/>
          <w:lang w:val="en-US" w:eastAsia="zh-CN"/>
        </w:rPr>
      </w:pPr>
      <w:r>
        <w:rPr>
          <w:b/>
          <w:lang w:val="en-US" w:eastAsia="zh-CN"/>
        </w:rPr>
        <w:t>Different bandwidth between source and target cell</w:t>
      </w:r>
    </w:p>
    <w:p w:rsidR="00070C64" w:rsidRDefault="00070C64" w:rsidP="00B96111">
      <w:pPr>
        <w:rPr>
          <w:lang w:val="en-US" w:eastAsia="zh-CN"/>
        </w:rPr>
      </w:pPr>
      <w:r>
        <w:rPr>
          <w:lang w:val="en-US" w:eastAsia="zh-CN"/>
        </w:rPr>
        <w:t>For solutions based on different transmitter and receiver chains for source and target cell, there is little additional impact if the cells have different bandwidth. At any rate, the source cell and target cell have independent RF chains which can be configured to the bandwidth appropriate for the cell.</w:t>
      </w:r>
    </w:p>
    <w:p w:rsidR="00070C64" w:rsidRDefault="00070C64" w:rsidP="00B96111">
      <w:pPr>
        <w:rPr>
          <w:lang w:val="en-US" w:eastAsia="zh-CN"/>
        </w:rPr>
      </w:pPr>
      <w:r>
        <w:rPr>
          <w:lang w:val="en-US" w:eastAsia="zh-CN"/>
        </w:rPr>
        <w:t xml:space="preserve">For solutions based on a single RX or single TX, it is clear that the RF bandwidth needs to be configured as max(BW source cell, BW target cell). Since the UE was originally transmitting and receiving to/from the source cell, the RF bandwidth will need to be increased if BW target cell&gt;BW source cell. This may result in an interruption, similarly to SCell addition in intraband carrier aggregation. </w:t>
      </w:r>
      <w:r w:rsidR="000B1E1D">
        <w:rPr>
          <w:lang w:val="en-US" w:eastAsia="zh-CN"/>
        </w:rPr>
        <w:t>In addition, all of the dual RX/dual TX solutions mentioned above may result in interruptions similarly as intraband noncontiguous/interband carrier aggregation. So, in general, interruptions for all the cases would need to be discussed and agreed in RAN. Hence, the interruption requirements are work that would need to be done in RAN4, rather than any fundamental additional limitation on feasibility.</w:t>
      </w:r>
    </w:p>
    <w:p w:rsidR="00E95518" w:rsidRPr="00E95518" w:rsidRDefault="00E95518" w:rsidP="00B96111">
      <w:pPr>
        <w:rPr>
          <w:b/>
          <w:lang w:val="en-US" w:eastAsia="zh-CN"/>
        </w:rPr>
      </w:pPr>
      <w:r>
        <w:rPr>
          <w:b/>
          <w:lang w:val="en-US" w:eastAsia="zh-CN"/>
        </w:rPr>
        <w:t>Proposal 8: Different bandwidth between source and target cell does not change the basic analysis on feasibility</w:t>
      </w:r>
    </w:p>
    <w:p w:rsidR="00070C64" w:rsidRDefault="00070C64" w:rsidP="00070C64">
      <w:pPr>
        <w:pStyle w:val="Heading2"/>
        <w:rPr>
          <w:lang w:val="en-US" w:eastAsia="zh-CN"/>
        </w:rPr>
      </w:pPr>
      <w:r>
        <w:rPr>
          <w:lang w:val="en-US" w:eastAsia="zh-CN"/>
        </w:rPr>
        <w:t>Consideration on Q2</w:t>
      </w:r>
    </w:p>
    <w:p w:rsidR="00B96111" w:rsidRPr="00B96111" w:rsidRDefault="00B96111" w:rsidP="00B96111">
      <w:pPr>
        <w:rPr>
          <w:lang w:val="en-US" w:eastAsia="zh-CN"/>
        </w:rPr>
      </w:pPr>
      <w:r w:rsidRPr="00B96111">
        <w:rPr>
          <w:lang w:val="en-US" w:eastAsia="zh-CN"/>
        </w:rPr>
        <w:t xml:space="preserve">We have the understanding that Q2 is not really related to Q1, and the interruption requirements in various subsections of section 5.1. are hence valid as a baseline for handover performance using legacy procedures, including normal, make before break and RACHless handover for E-UTRA FDD and E-UTRA TDD. </w:t>
      </w:r>
    </w:p>
    <w:p w:rsidR="00B96111" w:rsidRDefault="00B96111" w:rsidP="00B96111">
      <w:pPr>
        <w:rPr>
          <w:lang w:val="en-US" w:eastAsia="zh-CN"/>
        </w:rPr>
      </w:pPr>
      <w:r w:rsidRPr="00B96111">
        <w:rPr>
          <w:lang w:val="en-US" w:eastAsia="zh-CN"/>
        </w:rPr>
        <w:lastRenderedPageBreak/>
        <w:t>If new procedures based on simultaneous transmission/reception are specified (related to Q1) these will also most likely result in interruptions in some cases, which are more similar to those expected from the CA/DC interruption framework. The detailed work would need to be done by RAN4 to understand these.</w:t>
      </w:r>
    </w:p>
    <w:p w:rsidR="00E95518" w:rsidRPr="00E95518" w:rsidRDefault="004D6A96" w:rsidP="00B96111">
      <w:pPr>
        <w:rPr>
          <w:b/>
          <w:lang w:val="en-US" w:eastAsia="zh-CN"/>
        </w:rPr>
      </w:pPr>
      <w:r>
        <w:rPr>
          <w:b/>
          <w:lang w:val="en-US" w:eastAsia="zh-CN"/>
        </w:rPr>
        <w:t>Proposal</w:t>
      </w:r>
      <w:r w:rsidR="00E95518">
        <w:rPr>
          <w:b/>
          <w:lang w:val="en-US" w:eastAsia="zh-CN"/>
        </w:rPr>
        <w:t xml:space="preserve"> 9: RAN4 needs to evaluate interruption impact for all scenarios.</w:t>
      </w:r>
    </w:p>
    <w:p w:rsidR="00A833D7" w:rsidRDefault="00A833D7" w:rsidP="00A833D7">
      <w:pPr>
        <w:pStyle w:val="Heading2"/>
        <w:rPr>
          <w:lang w:val="en-US" w:eastAsia="zh-CN"/>
        </w:rPr>
      </w:pPr>
      <w:r>
        <w:rPr>
          <w:lang w:val="en-US" w:eastAsia="zh-CN"/>
        </w:rPr>
        <w:t>Summary of proposals</w:t>
      </w:r>
    </w:p>
    <w:p w:rsidR="009F288A" w:rsidRPr="009F288A" w:rsidRDefault="009F288A" w:rsidP="009F288A">
      <w:pPr>
        <w:rPr>
          <w:lang w:val="en-US" w:eastAsia="zh-CN"/>
        </w:rPr>
      </w:pPr>
      <w:r>
        <w:rPr>
          <w:lang w:val="en-US" w:eastAsia="zh-CN"/>
        </w:rPr>
        <w:t xml:space="preserve">Since there are </w:t>
      </w:r>
      <w:r w:rsidR="004D6A96">
        <w:rPr>
          <w:lang w:val="en-US" w:eastAsia="zh-CN"/>
        </w:rPr>
        <w:t>many</w:t>
      </w:r>
      <w:r>
        <w:rPr>
          <w:lang w:val="en-US" w:eastAsia="zh-CN"/>
        </w:rPr>
        <w:t xml:space="preserve"> cases, we summarize the proposals and potential RAN4 internal issues for further work in table 1.</w:t>
      </w:r>
    </w:p>
    <w:tbl>
      <w:tblPr>
        <w:tblStyle w:val="TableGrid"/>
        <w:tblW w:w="0" w:type="auto"/>
        <w:tblLook w:val="04A0" w:firstRow="1" w:lastRow="0" w:firstColumn="1" w:lastColumn="0" w:noHBand="0" w:noVBand="1"/>
      </w:tblPr>
      <w:tblGrid>
        <w:gridCol w:w="3512"/>
        <w:gridCol w:w="3512"/>
        <w:gridCol w:w="3513"/>
      </w:tblGrid>
      <w:tr w:rsidR="00A833D7" w:rsidTr="00AD79C5">
        <w:tc>
          <w:tcPr>
            <w:tcW w:w="3512" w:type="dxa"/>
            <w:shd w:val="clear" w:color="auto" w:fill="D9D9D9" w:themeFill="background1" w:themeFillShade="D9"/>
          </w:tcPr>
          <w:p w:rsidR="00A833D7" w:rsidRPr="00AD79C5" w:rsidRDefault="00A833D7" w:rsidP="00A833D7">
            <w:pPr>
              <w:rPr>
                <w:b/>
                <w:lang w:val="en-US" w:eastAsia="zh-CN"/>
              </w:rPr>
            </w:pPr>
            <w:r w:rsidRPr="00AD79C5">
              <w:rPr>
                <w:b/>
                <w:lang w:val="en-US" w:eastAsia="zh-CN"/>
              </w:rPr>
              <w:t>Scenario</w:t>
            </w:r>
          </w:p>
        </w:tc>
        <w:tc>
          <w:tcPr>
            <w:tcW w:w="3512" w:type="dxa"/>
            <w:shd w:val="clear" w:color="auto" w:fill="D9D9D9" w:themeFill="background1" w:themeFillShade="D9"/>
          </w:tcPr>
          <w:p w:rsidR="00A833D7" w:rsidRPr="00AD79C5" w:rsidRDefault="00774B80" w:rsidP="00A833D7">
            <w:pPr>
              <w:rPr>
                <w:b/>
                <w:lang w:val="en-US" w:eastAsia="zh-CN"/>
              </w:rPr>
            </w:pPr>
            <w:r w:rsidRPr="00AD79C5">
              <w:rPr>
                <w:b/>
                <w:lang w:val="en-US" w:eastAsia="zh-CN"/>
              </w:rPr>
              <w:t>Feasibility</w:t>
            </w:r>
          </w:p>
        </w:tc>
        <w:tc>
          <w:tcPr>
            <w:tcW w:w="3513" w:type="dxa"/>
            <w:shd w:val="clear" w:color="auto" w:fill="D9D9D9" w:themeFill="background1" w:themeFillShade="D9"/>
          </w:tcPr>
          <w:p w:rsidR="00A833D7" w:rsidRPr="00AD79C5" w:rsidRDefault="00774B80" w:rsidP="00A833D7">
            <w:pPr>
              <w:rPr>
                <w:b/>
                <w:lang w:val="en-US" w:eastAsia="zh-CN"/>
              </w:rPr>
            </w:pPr>
            <w:r w:rsidRPr="00AD79C5">
              <w:rPr>
                <w:b/>
                <w:lang w:val="en-US" w:eastAsia="zh-CN"/>
              </w:rPr>
              <w:t>Potential RAN4 internal issues</w:t>
            </w:r>
          </w:p>
        </w:tc>
      </w:tr>
      <w:tr w:rsidR="00DA1722" w:rsidTr="00A833D7">
        <w:tc>
          <w:tcPr>
            <w:tcW w:w="3512" w:type="dxa"/>
          </w:tcPr>
          <w:p w:rsidR="00DA1722" w:rsidRDefault="00DA1722" w:rsidP="00DA1722">
            <w:pPr>
              <w:rPr>
                <w:lang w:val="en-US" w:eastAsia="zh-CN"/>
              </w:rPr>
            </w:pPr>
            <w:r>
              <w:rPr>
                <w:lang w:val="en-US" w:eastAsia="zh-CN"/>
              </w:rPr>
              <w:t>Intrafrequency synchronous simultaneous TX</w:t>
            </w:r>
          </w:p>
        </w:tc>
        <w:tc>
          <w:tcPr>
            <w:tcW w:w="3512" w:type="dxa"/>
          </w:tcPr>
          <w:p w:rsidR="00DA1722" w:rsidRDefault="00DA1722" w:rsidP="00DA1722">
            <w:pPr>
              <w:rPr>
                <w:lang w:val="en-US" w:eastAsia="zh-CN"/>
              </w:rPr>
            </w:pPr>
            <w:r>
              <w:rPr>
                <w:lang w:val="en-US" w:eastAsia="zh-CN"/>
              </w:rPr>
              <w:t>Feasible</w:t>
            </w:r>
          </w:p>
        </w:tc>
        <w:tc>
          <w:tcPr>
            <w:tcW w:w="3513" w:type="dxa"/>
          </w:tcPr>
          <w:p w:rsidR="00DA1722" w:rsidRDefault="00DA1722" w:rsidP="00DA1722">
            <w:pPr>
              <w:rPr>
                <w:lang w:val="en-US" w:eastAsia="zh-CN"/>
              </w:rPr>
            </w:pPr>
            <w:r>
              <w:rPr>
                <w:lang w:val="en-US" w:eastAsia="zh-CN"/>
              </w:rPr>
              <w:t xml:space="preserve">UL power sharing when power limited, interruptions </w:t>
            </w:r>
            <w:r w:rsidR="004D6A96">
              <w:rPr>
                <w:lang w:val="en-US" w:eastAsia="zh-CN"/>
              </w:rPr>
              <w:t>interruptions</w:t>
            </w:r>
          </w:p>
        </w:tc>
      </w:tr>
      <w:tr w:rsidR="00DA1722" w:rsidTr="00A833D7">
        <w:tc>
          <w:tcPr>
            <w:tcW w:w="3512" w:type="dxa"/>
          </w:tcPr>
          <w:p w:rsidR="00DA1722" w:rsidRDefault="00DA1722" w:rsidP="00DA1722">
            <w:pPr>
              <w:rPr>
                <w:lang w:val="en-US" w:eastAsia="zh-CN"/>
              </w:rPr>
            </w:pPr>
            <w:r>
              <w:rPr>
                <w:lang w:val="en-US" w:eastAsia="zh-CN"/>
              </w:rPr>
              <w:t>Intrafrequency synchronous simultaneous RX</w:t>
            </w:r>
          </w:p>
        </w:tc>
        <w:tc>
          <w:tcPr>
            <w:tcW w:w="3512" w:type="dxa"/>
          </w:tcPr>
          <w:p w:rsidR="00DA1722" w:rsidRDefault="00DA1722" w:rsidP="00DA1722">
            <w:pPr>
              <w:rPr>
                <w:lang w:val="en-US" w:eastAsia="zh-CN"/>
              </w:rPr>
            </w:pPr>
            <w:r>
              <w:rPr>
                <w:lang w:val="en-US" w:eastAsia="zh-CN"/>
              </w:rPr>
              <w:t>Feasible</w:t>
            </w:r>
          </w:p>
        </w:tc>
        <w:tc>
          <w:tcPr>
            <w:tcW w:w="3513" w:type="dxa"/>
          </w:tcPr>
          <w:p w:rsidR="00DA1722" w:rsidRDefault="00DA1722" w:rsidP="00DA1722">
            <w:pPr>
              <w:rPr>
                <w:lang w:val="en-US" w:eastAsia="zh-CN"/>
              </w:rPr>
            </w:pPr>
            <w:r>
              <w:rPr>
                <w:lang w:val="en-US" w:eastAsia="zh-CN"/>
              </w:rPr>
              <w:t>Maximum power imbalance between downlink signals for simultaneous reception, interruptions</w:t>
            </w:r>
          </w:p>
        </w:tc>
      </w:tr>
      <w:tr w:rsidR="00DA1722" w:rsidTr="00A833D7">
        <w:tc>
          <w:tcPr>
            <w:tcW w:w="3512" w:type="dxa"/>
          </w:tcPr>
          <w:p w:rsidR="00DA1722" w:rsidRDefault="00DA1722" w:rsidP="00DA1722">
            <w:pPr>
              <w:rPr>
                <w:lang w:val="en-US" w:eastAsia="zh-CN"/>
              </w:rPr>
            </w:pPr>
            <w:r>
              <w:rPr>
                <w:lang w:val="en-US" w:eastAsia="zh-CN"/>
              </w:rPr>
              <w:t>Intrafrequency asynchronous simultaneous TX</w:t>
            </w:r>
          </w:p>
        </w:tc>
        <w:tc>
          <w:tcPr>
            <w:tcW w:w="3512" w:type="dxa"/>
          </w:tcPr>
          <w:p w:rsidR="00DA1722" w:rsidRDefault="00DA1722" w:rsidP="00DA1722">
            <w:pPr>
              <w:rPr>
                <w:lang w:val="en-US" w:eastAsia="zh-CN"/>
              </w:rPr>
            </w:pPr>
            <w:r>
              <w:rPr>
                <w:lang w:val="en-US" w:eastAsia="zh-CN"/>
              </w:rPr>
              <w:t>Feasible with dual FFT reusing UL CA baseband hardware for UL CA capable UEs</w:t>
            </w:r>
            <w:r w:rsidR="000939BD">
              <w:rPr>
                <w:lang w:val="en-US" w:eastAsia="zh-CN"/>
              </w:rPr>
              <w:t>.</w:t>
            </w:r>
          </w:p>
        </w:tc>
        <w:tc>
          <w:tcPr>
            <w:tcW w:w="3513" w:type="dxa"/>
          </w:tcPr>
          <w:p w:rsidR="00DA1722" w:rsidRDefault="00DA1722" w:rsidP="00DA1722">
            <w:pPr>
              <w:rPr>
                <w:lang w:val="en-US" w:eastAsia="zh-CN"/>
              </w:rPr>
            </w:pPr>
            <w:r>
              <w:rPr>
                <w:lang w:val="en-US" w:eastAsia="zh-CN"/>
              </w:rPr>
              <w:t xml:space="preserve">UL power </w:t>
            </w:r>
            <w:r w:rsidR="004D6A96">
              <w:rPr>
                <w:lang w:val="en-US" w:eastAsia="zh-CN"/>
              </w:rPr>
              <w:t>sharing</w:t>
            </w:r>
            <w:r>
              <w:rPr>
                <w:lang w:val="en-US" w:eastAsia="zh-CN"/>
              </w:rPr>
              <w:t>, interruptions</w:t>
            </w:r>
          </w:p>
        </w:tc>
      </w:tr>
      <w:tr w:rsidR="00DA1722" w:rsidTr="00A833D7">
        <w:tc>
          <w:tcPr>
            <w:tcW w:w="3512" w:type="dxa"/>
          </w:tcPr>
          <w:p w:rsidR="00DA1722" w:rsidRDefault="00DA1722" w:rsidP="00DA1722">
            <w:pPr>
              <w:rPr>
                <w:lang w:val="en-US" w:eastAsia="zh-CN"/>
              </w:rPr>
            </w:pPr>
            <w:r>
              <w:rPr>
                <w:lang w:val="en-US" w:eastAsia="zh-CN"/>
              </w:rPr>
              <w:t>Intrafrequency asynchronous simultaneous RX</w:t>
            </w:r>
          </w:p>
        </w:tc>
        <w:tc>
          <w:tcPr>
            <w:tcW w:w="3512" w:type="dxa"/>
          </w:tcPr>
          <w:p w:rsidR="00DA1722" w:rsidRDefault="00DA1722" w:rsidP="00DA1722">
            <w:pPr>
              <w:rPr>
                <w:lang w:val="en-US" w:eastAsia="zh-CN"/>
              </w:rPr>
            </w:pPr>
            <w:r>
              <w:rPr>
                <w:lang w:val="en-US" w:eastAsia="zh-CN"/>
              </w:rPr>
              <w:t>Feasible with dual iFFT reusing DL CA baseband hardware for DL CA capable UEs</w:t>
            </w:r>
          </w:p>
        </w:tc>
        <w:tc>
          <w:tcPr>
            <w:tcW w:w="3513" w:type="dxa"/>
          </w:tcPr>
          <w:p w:rsidR="00DA1722" w:rsidRDefault="00DA1722" w:rsidP="00DA1722">
            <w:pPr>
              <w:rPr>
                <w:lang w:val="en-US" w:eastAsia="zh-CN"/>
              </w:rPr>
            </w:pPr>
            <w:r>
              <w:rPr>
                <w:lang w:val="en-US" w:eastAsia="zh-CN"/>
              </w:rPr>
              <w:t xml:space="preserve">UL power </w:t>
            </w:r>
            <w:r w:rsidR="004D6A96">
              <w:rPr>
                <w:lang w:val="en-US" w:eastAsia="zh-CN"/>
              </w:rPr>
              <w:t>sharing</w:t>
            </w:r>
            <w:r>
              <w:rPr>
                <w:lang w:val="en-US" w:eastAsia="zh-CN"/>
              </w:rPr>
              <w:t>, interruptions</w:t>
            </w:r>
          </w:p>
        </w:tc>
      </w:tr>
      <w:tr w:rsidR="00DA1722" w:rsidTr="00A833D7">
        <w:tc>
          <w:tcPr>
            <w:tcW w:w="3512" w:type="dxa"/>
          </w:tcPr>
          <w:p w:rsidR="00DA1722" w:rsidRDefault="00DA1722" w:rsidP="00DA1722">
            <w:pPr>
              <w:rPr>
                <w:lang w:val="en-US" w:eastAsia="zh-CN"/>
              </w:rPr>
            </w:pPr>
            <w:r>
              <w:rPr>
                <w:lang w:val="en-US" w:eastAsia="zh-CN"/>
              </w:rPr>
              <w:t>Intraband interfrequency synchronous simultaneous TX</w:t>
            </w:r>
          </w:p>
        </w:tc>
        <w:tc>
          <w:tcPr>
            <w:tcW w:w="3512" w:type="dxa"/>
          </w:tcPr>
          <w:p w:rsidR="00DA1722" w:rsidRDefault="00DA1722" w:rsidP="00DA1722">
            <w:pPr>
              <w:rPr>
                <w:lang w:val="en-US" w:eastAsia="zh-CN"/>
              </w:rPr>
            </w:pPr>
            <w:r>
              <w:rPr>
                <w:lang w:val="en-US" w:eastAsia="zh-CN"/>
              </w:rPr>
              <w:t>Feasible for UL CA capable UEs on supported UL CA bands</w:t>
            </w:r>
          </w:p>
        </w:tc>
        <w:tc>
          <w:tcPr>
            <w:tcW w:w="3513" w:type="dxa"/>
          </w:tcPr>
          <w:p w:rsidR="00DA1722" w:rsidRDefault="00DA1722" w:rsidP="00DA1722">
            <w:pPr>
              <w:rPr>
                <w:lang w:val="en-US" w:eastAsia="zh-CN"/>
              </w:rPr>
            </w:pPr>
            <w:r>
              <w:rPr>
                <w:lang w:val="en-US" w:eastAsia="zh-CN"/>
              </w:rPr>
              <w:t>UL power sharing when power limited, interruptions</w:t>
            </w:r>
          </w:p>
        </w:tc>
      </w:tr>
      <w:tr w:rsidR="00DA1722" w:rsidTr="00A833D7">
        <w:tc>
          <w:tcPr>
            <w:tcW w:w="3512" w:type="dxa"/>
          </w:tcPr>
          <w:p w:rsidR="00DA1722" w:rsidRDefault="00DA1722" w:rsidP="00DA1722">
            <w:pPr>
              <w:rPr>
                <w:lang w:val="en-US" w:eastAsia="zh-CN"/>
              </w:rPr>
            </w:pPr>
            <w:r>
              <w:rPr>
                <w:lang w:val="en-US" w:eastAsia="zh-CN"/>
              </w:rPr>
              <w:t>Intraband interfrequency synchronous simultaneous RX</w:t>
            </w:r>
          </w:p>
        </w:tc>
        <w:tc>
          <w:tcPr>
            <w:tcW w:w="3512" w:type="dxa"/>
          </w:tcPr>
          <w:p w:rsidR="00DA1722" w:rsidRDefault="00DA1722" w:rsidP="00DA1722">
            <w:pPr>
              <w:rPr>
                <w:lang w:val="en-US" w:eastAsia="zh-CN"/>
              </w:rPr>
            </w:pPr>
            <w:r>
              <w:rPr>
                <w:lang w:val="en-US" w:eastAsia="zh-CN"/>
              </w:rPr>
              <w:t>Feasible for DL CA capable UEs on supported DL CA bands</w:t>
            </w:r>
          </w:p>
        </w:tc>
        <w:tc>
          <w:tcPr>
            <w:tcW w:w="3513" w:type="dxa"/>
          </w:tcPr>
          <w:p w:rsidR="00DA1722" w:rsidRDefault="00DA1722" w:rsidP="00DA1722">
            <w:pPr>
              <w:rPr>
                <w:lang w:val="en-US" w:eastAsia="zh-CN"/>
              </w:rPr>
            </w:pPr>
            <w:r>
              <w:rPr>
                <w:lang w:val="en-US" w:eastAsia="zh-CN"/>
              </w:rPr>
              <w:t>Maximum power imbalance between downlink signals for simultaneous reception, interruptions</w:t>
            </w:r>
          </w:p>
        </w:tc>
      </w:tr>
      <w:tr w:rsidR="000939BD" w:rsidTr="00A833D7">
        <w:tc>
          <w:tcPr>
            <w:tcW w:w="3512" w:type="dxa"/>
          </w:tcPr>
          <w:p w:rsidR="000939BD" w:rsidRDefault="000939BD" w:rsidP="000939BD">
            <w:pPr>
              <w:rPr>
                <w:lang w:val="en-US" w:eastAsia="zh-CN"/>
              </w:rPr>
            </w:pPr>
            <w:r>
              <w:rPr>
                <w:lang w:val="en-US" w:eastAsia="zh-CN"/>
              </w:rPr>
              <w:t>Intraband interfrequency asynchronous simultaneous TX</w:t>
            </w:r>
          </w:p>
        </w:tc>
        <w:tc>
          <w:tcPr>
            <w:tcW w:w="3512" w:type="dxa"/>
          </w:tcPr>
          <w:p w:rsidR="000939BD" w:rsidRDefault="000939BD" w:rsidP="000939BD">
            <w:pPr>
              <w:rPr>
                <w:lang w:val="en-US" w:eastAsia="zh-CN"/>
              </w:rPr>
            </w:pPr>
            <w:r>
              <w:rPr>
                <w:lang w:val="en-US" w:eastAsia="zh-CN"/>
              </w:rPr>
              <w:t>In principle feasible with dual FFT reusing UL CA baseband hardware for UL CA capable UEs. UE architecture may be further discussed.</w:t>
            </w:r>
          </w:p>
        </w:tc>
        <w:tc>
          <w:tcPr>
            <w:tcW w:w="3513" w:type="dxa"/>
          </w:tcPr>
          <w:p w:rsidR="000939BD" w:rsidRDefault="000939BD" w:rsidP="000939BD">
            <w:pPr>
              <w:rPr>
                <w:lang w:val="en-US" w:eastAsia="zh-CN"/>
              </w:rPr>
            </w:pPr>
            <w:r>
              <w:rPr>
                <w:lang w:val="en-US" w:eastAsia="zh-CN"/>
              </w:rPr>
              <w:t>TBD</w:t>
            </w:r>
          </w:p>
        </w:tc>
      </w:tr>
      <w:tr w:rsidR="000939BD" w:rsidTr="00A833D7">
        <w:tc>
          <w:tcPr>
            <w:tcW w:w="3512" w:type="dxa"/>
          </w:tcPr>
          <w:p w:rsidR="000939BD" w:rsidRDefault="000939BD" w:rsidP="000939BD">
            <w:pPr>
              <w:rPr>
                <w:lang w:val="en-US" w:eastAsia="zh-CN"/>
              </w:rPr>
            </w:pPr>
            <w:r>
              <w:rPr>
                <w:lang w:val="en-US" w:eastAsia="zh-CN"/>
              </w:rPr>
              <w:t>Intraband inter</w:t>
            </w:r>
            <w:r w:rsidR="004D6A96">
              <w:rPr>
                <w:lang w:val="en-US" w:eastAsia="zh-CN"/>
              </w:rPr>
              <w:t>fr</w:t>
            </w:r>
            <w:r>
              <w:rPr>
                <w:lang w:val="en-US" w:eastAsia="zh-CN"/>
              </w:rPr>
              <w:t>equency asynchronous simultaneous RX</w:t>
            </w:r>
          </w:p>
        </w:tc>
        <w:tc>
          <w:tcPr>
            <w:tcW w:w="3512" w:type="dxa"/>
          </w:tcPr>
          <w:p w:rsidR="000939BD" w:rsidRDefault="000939BD" w:rsidP="000939BD">
            <w:pPr>
              <w:rPr>
                <w:lang w:val="en-US" w:eastAsia="zh-CN"/>
              </w:rPr>
            </w:pPr>
            <w:r>
              <w:rPr>
                <w:lang w:val="en-US" w:eastAsia="zh-CN"/>
              </w:rPr>
              <w:t>In principle feasible with dual iFFT reusing DL CA baseband hardware for DL CA capable UEs. UE architecture may be further discussed.</w:t>
            </w:r>
          </w:p>
        </w:tc>
        <w:tc>
          <w:tcPr>
            <w:tcW w:w="3513" w:type="dxa"/>
          </w:tcPr>
          <w:p w:rsidR="000939BD" w:rsidRDefault="000939BD" w:rsidP="000939BD">
            <w:pPr>
              <w:rPr>
                <w:lang w:val="en-US" w:eastAsia="zh-CN"/>
              </w:rPr>
            </w:pPr>
            <w:r>
              <w:rPr>
                <w:lang w:val="en-US" w:eastAsia="zh-CN"/>
              </w:rPr>
              <w:t>TBD</w:t>
            </w:r>
          </w:p>
        </w:tc>
      </w:tr>
      <w:tr w:rsidR="00DA1722" w:rsidTr="00A833D7">
        <w:tc>
          <w:tcPr>
            <w:tcW w:w="3512" w:type="dxa"/>
          </w:tcPr>
          <w:p w:rsidR="00DA1722" w:rsidRDefault="00DA1722" w:rsidP="00DA1722">
            <w:pPr>
              <w:rPr>
                <w:lang w:val="en-US" w:eastAsia="zh-CN"/>
              </w:rPr>
            </w:pPr>
            <w:r>
              <w:rPr>
                <w:lang w:val="en-US" w:eastAsia="zh-CN"/>
              </w:rPr>
              <w:t>Interband interfrequency synchronous simultaneous TX</w:t>
            </w:r>
          </w:p>
        </w:tc>
        <w:tc>
          <w:tcPr>
            <w:tcW w:w="3512" w:type="dxa"/>
          </w:tcPr>
          <w:p w:rsidR="00DA1722" w:rsidRDefault="00DA1722" w:rsidP="00DA1722">
            <w:pPr>
              <w:rPr>
                <w:lang w:val="en-US" w:eastAsia="zh-CN"/>
              </w:rPr>
            </w:pPr>
            <w:r>
              <w:rPr>
                <w:lang w:val="en-US" w:eastAsia="zh-CN"/>
              </w:rPr>
              <w:t>Feasible for UL CA capable UEs on supported UL CA bands</w:t>
            </w:r>
          </w:p>
        </w:tc>
        <w:tc>
          <w:tcPr>
            <w:tcW w:w="3513" w:type="dxa"/>
          </w:tcPr>
          <w:p w:rsidR="00DA1722" w:rsidRDefault="00DA1722" w:rsidP="00DA1722">
            <w:pPr>
              <w:rPr>
                <w:lang w:val="en-US" w:eastAsia="zh-CN"/>
              </w:rPr>
            </w:pPr>
            <w:r>
              <w:rPr>
                <w:lang w:val="en-US" w:eastAsia="zh-CN"/>
              </w:rPr>
              <w:t>UL power sharing when power limited, interruptions</w:t>
            </w:r>
          </w:p>
        </w:tc>
      </w:tr>
      <w:tr w:rsidR="00DA1722" w:rsidTr="00A833D7">
        <w:tc>
          <w:tcPr>
            <w:tcW w:w="3512" w:type="dxa"/>
          </w:tcPr>
          <w:p w:rsidR="00DA1722" w:rsidRDefault="00DA1722" w:rsidP="00DA1722">
            <w:pPr>
              <w:rPr>
                <w:lang w:val="en-US" w:eastAsia="zh-CN"/>
              </w:rPr>
            </w:pPr>
            <w:r>
              <w:rPr>
                <w:lang w:val="en-US" w:eastAsia="zh-CN"/>
              </w:rPr>
              <w:t>Interband interfrequency synchronous simultaneous RX</w:t>
            </w:r>
          </w:p>
        </w:tc>
        <w:tc>
          <w:tcPr>
            <w:tcW w:w="3512" w:type="dxa"/>
          </w:tcPr>
          <w:p w:rsidR="00DA1722" w:rsidRDefault="00DA1722" w:rsidP="00DA1722">
            <w:pPr>
              <w:rPr>
                <w:lang w:val="en-US" w:eastAsia="zh-CN"/>
              </w:rPr>
            </w:pPr>
            <w:r>
              <w:rPr>
                <w:lang w:val="en-US" w:eastAsia="zh-CN"/>
              </w:rPr>
              <w:t>Feasible for DL CA capable UEs on supported DL CA bands</w:t>
            </w:r>
          </w:p>
        </w:tc>
        <w:tc>
          <w:tcPr>
            <w:tcW w:w="3513" w:type="dxa"/>
          </w:tcPr>
          <w:p w:rsidR="00DA1722" w:rsidRDefault="00DA1722" w:rsidP="00DA1722">
            <w:pPr>
              <w:rPr>
                <w:lang w:val="en-US" w:eastAsia="zh-CN"/>
              </w:rPr>
            </w:pPr>
            <w:r>
              <w:rPr>
                <w:lang w:val="en-US" w:eastAsia="zh-CN"/>
              </w:rPr>
              <w:t>Interruptions</w:t>
            </w:r>
          </w:p>
        </w:tc>
      </w:tr>
      <w:tr w:rsidR="00DA1722" w:rsidTr="00A833D7">
        <w:tc>
          <w:tcPr>
            <w:tcW w:w="3512" w:type="dxa"/>
          </w:tcPr>
          <w:p w:rsidR="00DA1722" w:rsidRDefault="00DA1722" w:rsidP="00DA1722">
            <w:pPr>
              <w:rPr>
                <w:lang w:val="en-US" w:eastAsia="zh-CN"/>
              </w:rPr>
            </w:pPr>
            <w:r>
              <w:rPr>
                <w:lang w:val="en-US" w:eastAsia="zh-CN"/>
              </w:rPr>
              <w:t>Interband interfrequency asynchronous simultaneous TX</w:t>
            </w:r>
          </w:p>
        </w:tc>
        <w:tc>
          <w:tcPr>
            <w:tcW w:w="3512" w:type="dxa"/>
          </w:tcPr>
          <w:p w:rsidR="00DA1722" w:rsidRDefault="00DA1722" w:rsidP="00DA1722">
            <w:pPr>
              <w:rPr>
                <w:lang w:val="en-US" w:eastAsia="zh-CN"/>
              </w:rPr>
            </w:pPr>
            <w:r>
              <w:rPr>
                <w:lang w:val="en-US" w:eastAsia="zh-CN"/>
              </w:rPr>
              <w:t>Feasible for UL CA capable UEs on supported UL CA bands</w:t>
            </w:r>
          </w:p>
        </w:tc>
        <w:tc>
          <w:tcPr>
            <w:tcW w:w="3513" w:type="dxa"/>
          </w:tcPr>
          <w:p w:rsidR="00DA1722" w:rsidRDefault="00DA1722" w:rsidP="00DA1722">
            <w:pPr>
              <w:rPr>
                <w:lang w:val="en-US" w:eastAsia="zh-CN"/>
              </w:rPr>
            </w:pPr>
            <w:r>
              <w:rPr>
                <w:lang w:val="en-US" w:eastAsia="zh-CN"/>
              </w:rPr>
              <w:t>UL power sharing when power limited, interruptions</w:t>
            </w:r>
          </w:p>
        </w:tc>
      </w:tr>
      <w:tr w:rsidR="00DA1722" w:rsidTr="00A833D7">
        <w:tc>
          <w:tcPr>
            <w:tcW w:w="3512" w:type="dxa"/>
          </w:tcPr>
          <w:p w:rsidR="00DA1722" w:rsidRDefault="00DA1722" w:rsidP="00DA1722">
            <w:pPr>
              <w:rPr>
                <w:lang w:val="en-US" w:eastAsia="zh-CN"/>
              </w:rPr>
            </w:pPr>
            <w:r>
              <w:rPr>
                <w:lang w:val="en-US" w:eastAsia="zh-CN"/>
              </w:rPr>
              <w:t>Interband inter</w:t>
            </w:r>
            <w:r w:rsidR="004D6A96">
              <w:rPr>
                <w:lang w:val="en-US" w:eastAsia="zh-CN"/>
              </w:rPr>
              <w:t>f</w:t>
            </w:r>
            <w:r>
              <w:rPr>
                <w:lang w:val="en-US" w:eastAsia="zh-CN"/>
              </w:rPr>
              <w:t>requency asynchronous simultaneous RX</w:t>
            </w:r>
          </w:p>
        </w:tc>
        <w:tc>
          <w:tcPr>
            <w:tcW w:w="3512" w:type="dxa"/>
          </w:tcPr>
          <w:p w:rsidR="00DA1722" w:rsidRDefault="00DA1722" w:rsidP="00DA1722">
            <w:pPr>
              <w:rPr>
                <w:lang w:val="en-US" w:eastAsia="zh-CN"/>
              </w:rPr>
            </w:pPr>
            <w:r>
              <w:rPr>
                <w:lang w:val="en-US" w:eastAsia="zh-CN"/>
              </w:rPr>
              <w:t>Feasible for DL CA capable UEs on supported DL CA bands</w:t>
            </w:r>
          </w:p>
        </w:tc>
        <w:tc>
          <w:tcPr>
            <w:tcW w:w="3513" w:type="dxa"/>
          </w:tcPr>
          <w:p w:rsidR="00DA1722" w:rsidRPr="00E95518" w:rsidRDefault="00DA1722" w:rsidP="00DA1722">
            <w:pPr>
              <w:rPr>
                <w:b/>
                <w:lang w:val="en-US" w:eastAsia="zh-CN"/>
              </w:rPr>
            </w:pPr>
            <w:r>
              <w:rPr>
                <w:lang w:val="en-US" w:eastAsia="zh-CN"/>
              </w:rPr>
              <w:t>Interruptions</w:t>
            </w:r>
          </w:p>
        </w:tc>
      </w:tr>
    </w:tbl>
    <w:p w:rsidR="00A833D7" w:rsidRDefault="009F288A" w:rsidP="009F288A">
      <w:pPr>
        <w:jc w:val="center"/>
        <w:rPr>
          <w:b/>
          <w:lang w:val="en-US" w:eastAsia="zh-CN"/>
        </w:rPr>
      </w:pPr>
      <w:r>
        <w:rPr>
          <w:b/>
          <w:lang w:val="en-US" w:eastAsia="zh-CN"/>
        </w:rPr>
        <w:t>Table 1: Summary of proposals 1-</w:t>
      </w:r>
      <w:r w:rsidR="00911BA1">
        <w:rPr>
          <w:b/>
          <w:lang w:val="en-US" w:eastAsia="zh-CN"/>
        </w:rPr>
        <w:t>9</w:t>
      </w:r>
      <w:r>
        <w:rPr>
          <w:b/>
          <w:lang w:val="en-US" w:eastAsia="zh-CN"/>
        </w:rPr>
        <w:t xml:space="preserve"> and RAN4 internal issues</w:t>
      </w:r>
    </w:p>
    <w:p w:rsidR="00E95518" w:rsidRDefault="00E95518" w:rsidP="00E95518">
      <w:pPr>
        <w:pStyle w:val="Heading1"/>
        <w:rPr>
          <w:lang w:val="en-US" w:eastAsia="zh-CN"/>
        </w:rPr>
      </w:pPr>
      <w:r>
        <w:rPr>
          <w:lang w:val="en-US" w:eastAsia="zh-CN"/>
        </w:rPr>
        <w:t>Conclusions</w:t>
      </w:r>
    </w:p>
    <w:p w:rsidR="00E95518" w:rsidRPr="00E95518" w:rsidRDefault="00E95518" w:rsidP="00E95518">
      <w:pPr>
        <w:rPr>
          <w:lang w:val="en-US" w:eastAsia="zh-CN"/>
        </w:rPr>
      </w:pPr>
      <w:r>
        <w:rPr>
          <w:lang w:val="en-US" w:eastAsia="zh-CN"/>
        </w:rPr>
        <w:t>In this paper we discuss the RAN2 liaison on simultaneous reception and transmission and propose</w:t>
      </w:r>
    </w:p>
    <w:p w:rsidR="00E95518" w:rsidRDefault="00E95518" w:rsidP="00E95518">
      <w:pPr>
        <w:rPr>
          <w:b/>
          <w:sz w:val="22"/>
          <w:szCs w:val="22"/>
        </w:rPr>
      </w:pPr>
      <w:r>
        <w:rPr>
          <w:b/>
          <w:sz w:val="22"/>
          <w:szCs w:val="22"/>
        </w:rPr>
        <w:lastRenderedPageBreak/>
        <w:t>Proposal 1: RAN4 discusses how much incremental complexity can be considered feasible for practical mobility enhancement solutions.</w:t>
      </w:r>
    </w:p>
    <w:p w:rsidR="00E95518" w:rsidRDefault="00E95518" w:rsidP="00E95518">
      <w:pPr>
        <w:rPr>
          <w:b/>
          <w:sz w:val="22"/>
          <w:szCs w:val="22"/>
        </w:rPr>
      </w:pPr>
      <w:r>
        <w:rPr>
          <w:b/>
          <w:sz w:val="22"/>
          <w:szCs w:val="22"/>
        </w:rPr>
        <w:t xml:space="preserve">Proposal </w:t>
      </w:r>
      <w:r w:rsidR="004D6A96">
        <w:rPr>
          <w:b/>
          <w:sz w:val="22"/>
          <w:szCs w:val="22"/>
        </w:rPr>
        <w:t>2:</w:t>
      </w:r>
      <w:r>
        <w:rPr>
          <w:b/>
          <w:sz w:val="22"/>
          <w:szCs w:val="22"/>
        </w:rPr>
        <w:t xml:space="preserve"> The incremental complexity considered feasible is to assume reuse of baseband and RF hardware which is also used for carrier aggregation.</w:t>
      </w:r>
    </w:p>
    <w:p w:rsidR="00E95518" w:rsidRPr="007D6C47" w:rsidRDefault="00E95518" w:rsidP="00E95518">
      <w:pPr>
        <w:rPr>
          <w:sz w:val="22"/>
          <w:szCs w:val="22"/>
        </w:rPr>
      </w:pPr>
      <w:r>
        <w:rPr>
          <w:b/>
          <w:sz w:val="22"/>
          <w:szCs w:val="22"/>
        </w:rPr>
        <w:t>Proposal 3: It is assumed that the UE is not required to receive from, or transmit to any SCells during a handover procedure involving simultaneous RX/TX</w:t>
      </w:r>
      <w:r>
        <w:rPr>
          <w:sz w:val="22"/>
          <w:szCs w:val="22"/>
        </w:rPr>
        <w:t xml:space="preserve"> </w:t>
      </w:r>
    </w:p>
    <w:p w:rsidR="00E95518" w:rsidRPr="00B96111" w:rsidRDefault="00E95518" w:rsidP="00E95518">
      <w:pPr>
        <w:rPr>
          <w:lang w:val="en-US" w:eastAsia="zh-CN"/>
        </w:rPr>
      </w:pPr>
      <w:r>
        <w:rPr>
          <w:b/>
          <w:lang w:val="en-US" w:eastAsia="zh-CN"/>
        </w:rPr>
        <w:t xml:space="preserve">Proposal </w:t>
      </w:r>
      <w:r w:rsidR="004D6A96">
        <w:rPr>
          <w:b/>
          <w:lang w:val="en-US" w:eastAsia="zh-CN"/>
        </w:rPr>
        <w:t>4:</w:t>
      </w:r>
      <w:r>
        <w:rPr>
          <w:b/>
          <w:lang w:val="en-US" w:eastAsia="zh-CN"/>
        </w:rPr>
        <w:t xml:space="preserve"> Intrafrequency synchronous simultaneous reception and transmission are considered feasible. Some RAN4 work will be necessary on requirements.</w:t>
      </w:r>
      <w:r>
        <w:rPr>
          <w:lang w:val="en-US" w:eastAsia="zh-CN"/>
        </w:rPr>
        <w:t xml:space="preserve">  </w:t>
      </w:r>
      <w:r w:rsidRPr="00B96111">
        <w:rPr>
          <w:lang w:val="en-US" w:eastAsia="zh-CN"/>
        </w:rPr>
        <w:tab/>
      </w:r>
      <w:r w:rsidRPr="00B96111">
        <w:rPr>
          <w:lang w:val="en-US" w:eastAsia="zh-CN"/>
        </w:rPr>
        <w:tab/>
      </w:r>
    </w:p>
    <w:p w:rsidR="00E95518" w:rsidRPr="00B96111" w:rsidRDefault="00E95518" w:rsidP="00E95518">
      <w:pPr>
        <w:rPr>
          <w:lang w:val="en-US" w:eastAsia="zh-CN"/>
        </w:rPr>
      </w:pPr>
      <w:r>
        <w:rPr>
          <w:b/>
          <w:lang w:val="en-US" w:eastAsia="zh-CN"/>
        </w:rPr>
        <w:t xml:space="preserve">Proposal 5: Intrafrequency </w:t>
      </w:r>
      <w:r w:rsidR="00BE323A">
        <w:rPr>
          <w:b/>
          <w:lang w:val="en-US" w:eastAsia="zh-CN"/>
        </w:rPr>
        <w:t>a</w:t>
      </w:r>
      <w:r>
        <w:rPr>
          <w:b/>
          <w:lang w:val="en-US" w:eastAsia="zh-CN"/>
        </w:rPr>
        <w:t>synchronous simultaneous reception and transmission are considered feasible. Some RAN4 work will be necessary on requirements.</w:t>
      </w:r>
      <w:r>
        <w:rPr>
          <w:lang w:val="en-US" w:eastAsia="zh-CN"/>
        </w:rPr>
        <w:t xml:space="preserve">  </w:t>
      </w:r>
      <w:r w:rsidRPr="00B96111">
        <w:rPr>
          <w:lang w:val="en-US" w:eastAsia="zh-CN"/>
        </w:rPr>
        <w:tab/>
      </w:r>
    </w:p>
    <w:p w:rsidR="00E95518" w:rsidRDefault="00E95518" w:rsidP="00E95518">
      <w:pPr>
        <w:rPr>
          <w:b/>
          <w:lang w:val="en-US" w:eastAsia="zh-CN"/>
        </w:rPr>
      </w:pPr>
      <w:r>
        <w:rPr>
          <w:b/>
          <w:lang w:val="en-US" w:eastAsia="zh-CN"/>
        </w:rPr>
        <w:t>Proposal 6: Interfrequency synchronous simultaneous reception and transmission are considered feasible if the UE supports at least 2UL CA between the carriers (simultaneous TX) or 2DL CA between the carriers (simultaneous reception).</w:t>
      </w:r>
    </w:p>
    <w:p w:rsidR="000939BD" w:rsidRPr="00670286" w:rsidRDefault="000939BD" w:rsidP="000939BD">
      <w:pPr>
        <w:rPr>
          <w:b/>
          <w:lang w:val="en-US" w:eastAsia="zh-CN"/>
        </w:rPr>
      </w:pPr>
      <w:r>
        <w:rPr>
          <w:b/>
          <w:lang w:val="en-US" w:eastAsia="zh-CN"/>
        </w:rPr>
        <w:t xml:space="preserve">Proposal 7: Interfrequency </w:t>
      </w:r>
      <w:r w:rsidR="004D6A96">
        <w:rPr>
          <w:b/>
          <w:lang w:val="en-US" w:eastAsia="zh-CN"/>
        </w:rPr>
        <w:t>interband asynchronous</w:t>
      </w:r>
      <w:r>
        <w:rPr>
          <w:b/>
          <w:lang w:val="en-US" w:eastAsia="zh-CN"/>
        </w:rPr>
        <w:t xml:space="preserve"> simultaneous reception and transmission are considered feasible if the UE supports at least 2UL CA between the carriers (simultaneous TX) or 2DL CA between the carriers (simultaneous reception). Open to discussion on interfrequency </w:t>
      </w:r>
      <w:r w:rsidR="004D6A96">
        <w:rPr>
          <w:b/>
          <w:lang w:val="en-US" w:eastAsia="zh-CN"/>
        </w:rPr>
        <w:t>intraband asynchronous</w:t>
      </w:r>
      <w:r>
        <w:rPr>
          <w:b/>
          <w:lang w:val="en-US" w:eastAsia="zh-CN"/>
        </w:rPr>
        <w:t xml:space="preserve"> simultaneous reception and transmission due to possible architectural limitations of UEs, although it should in principle be feasible.</w:t>
      </w:r>
    </w:p>
    <w:p w:rsidR="00E95518" w:rsidRPr="00E95518" w:rsidRDefault="00E95518" w:rsidP="00E95518">
      <w:pPr>
        <w:rPr>
          <w:b/>
          <w:lang w:val="en-US" w:eastAsia="zh-CN"/>
        </w:rPr>
      </w:pPr>
      <w:r>
        <w:rPr>
          <w:b/>
          <w:lang w:val="en-US" w:eastAsia="zh-CN"/>
        </w:rPr>
        <w:t>Proposal 8: Different bandwidth between source and target cell does not change the basic analysis on feasibility</w:t>
      </w:r>
    </w:p>
    <w:p w:rsidR="00E95518" w:rsidRDefault="00E95518" w:rsidP="00E95518">
      <w:pPr>
        <w:rPr>
          <w:b/>
          <w:lang w:val="en-US" w:eastAsia="zh-CN"/>
        </w:rPr>
      </w:pPr>
      <w:r>
        <w:rPr>
          <w:b/>
          <w:lang w:val="en-US" w:eastAsia="zh-CN"/>
        </w:rPr>
        <w:t>Proposal 9: RAN4 needs to evaluate interruption impact for all scenarios.</w:t>
      </w:r>
    </w:p>
    <w:p w:rsidR="00E95518" w:rsidRDefault="00E95518" w:rsidP="00E95518">
      <w:pPr>
        <w:rPr>
          <w:lang w:val="en-US" w:eastAsia="zh-CN"/>
        </w:rPr>
      </w:pPr>
      <w:r w:rsidRPr="00E95518">
        <w:rPr>
          <w:lang w:val="en-US" w:eastAsia="zh-CN"/>
        </w:rPr>
        <w:t>The p</w:t>
      </w:r>
      <w:r>
        <w:rPr>
          <w:lang w:val="en-US" w:eastAsia="zh-CN"/>
        </w:rPr>
        <w:t>roposals are also summarized in table format in table 1</w:t>
      </w:r>
    </w:p>
    <w:tbl>
      <w:tblPr>
        <w:tblStyle w:val="TableGrid"/>
        <w:tblW w:w="0" w:type="auto"/>
        <w:tblLook w:val="04A0" w:firstRow="1" w:lastRow="0" w:firstColumn="1" w:lastColumn="0" w:noHBand="0" w:noVBand="1"/>
      </w:tblPr>
      <w:tblGrid>
        <w:gridCol w:w="3512"/>
        <w:gridCol w:w="3512"/>
        <w:gridCol w:w="3513"/>
      </w:tblGrid>
      <w:tr w:rsidR="00911BA1" w:rsidTr="004431F9">
        <w:tc>
          <w:tcPr>
            <w:tcW w:w="3512" w:type="dxa"/>
            <w:shd w:val="clear" w:color="auto" w:fill="D9D9D9" w:themeFill="background1" w:themeFillShade="D9"/>
          </w:tcPr>
          <w:p w:rsidR="00911BA1" w:rsidRPr="00AD79C5" w:rsidRDefault="00911BA1" w:rsidP="004431F9">
            <w:pPr>
              <w:rPr>
                <w:b/>
                <w:lang w:val="en-US" w:eastAsia="zh-CN"/>
              </w:rPr>
            </w:pPr>
            <w:r w:rsidRPr="00AD79C5">
              <w:rPr>
                <w:b/>
                <w:lang w:val="en-US" w:eastAsia="zh-CN"/>
              </w:rPr>
              <w:t>Scenario</w:t>
            </w:r>
          </w:p>
        </w:tc>
        <w:tc>
          <w:tcPr>
            <w:tcW w:w="3512" w:type="dxa"/>
            <w:shd w:val="clear" w:color="auto" w:fill="D9D9D9" w:themeFill="background1" w:themeFillShade="D9"/>
          </w:tcPr>
          <w:p w:rsidR="00911BA1" w:rsidRPr="00AD79C5" w:rsidRDefault="00911BA1" w:rsidP="004431F9">
            <w:pPr>
              <w:rPr>
                <w:b/>
                <w:lang w:val="en-US" w:eastAsia="zh-CN"/>
              </w:rPr>
            </w:pPr>
            <w:r w:rsidRPr="00AD79C5">
              <w:rPr>
                <w:b/>
                <w:lang w:val="en-US" w:eastAsia="zh-CN"/>
              </w:rPr>
              <w:t>Feasibility</w:t>
            </w:r>
          </w:p>
        </w:tc>
        <w:tc>
          <w:tcPr>
            <w:tcW w:w="3513" w:type="dxa"/>
            <w:shd w:val="clear" w:color="auto" w:fill="D9D9D9" w:themeFill="background1" w:themeFillShade="D9"/>
          </w:tcPr>
          <w:p w:rsidR="00911BA1" w:rsidRPr="00AD79C5" w:rsidRDefault="00911BA1" w:rsidP="004431F9">
            <w:pPr>
              <w:rPr>
                <w:b/>
                <w:lang w:val="en-US" w:eastAsia="zh-CN"/>
              </w:rPr>
            </w:pPr>
            <w:r w:rsidRPr="00AD79C5">
              <w:rPr>
                <w:b/>
                <w:lang w:val="en-US" w:eastAsia="zh-CN"/>
              </w:rPr>
              <w:t>Potential RAN4 internal issues</w:t>
            </w:r>
          </w:p>
        </w:tc>
      </w:tr>
      <w:tr w:rsidR="00911BA1" w:rsidTr="004431F9">
        <w:tc>
          <w:tcPr>
            <w:tcW w:w="3512" w:type="dxa"/>
          </w:tcPr>
          <w:p w:rsidR="00911BA1" w:rsidRDefault="00911BA1" w:rsidP="004431F9">
            <w:pPr>
              <w:rPr>
                <w:lang w:val="en-US" w:eastAsia="zh-CN"/>
              </w:rPr>
            </w:pPr>
            <w:r>
              <w:rPr>
                <w:lang w:val="en-US" w:eastAsia="zh-CN"/>
              </w:rPr>
              <w:t>Intrafrequency synchronous simultaneous TX</w:t>
            </w:r>
          </w:p>
        </w:tc>
        <w:tc>
          <w:tcPr>
            <w:tcW w:w="3512" w:type="dxa"/>
          </w:tcPr>
          <w:p w:rsidR="00911BA1" w:rsidRDefault="00911BA1" w:rsidP="004431F9">
            <w:pPr>
              <w:rPr>
                <w:lang w:val="en-US" w:eastAsia="zh-CN"/>
              </w:rPr>
            </w:pPr>
            <w:r>
              <w:rPr>
                <w:lang w:val="en-US" w:eastAsia="zh-CN"/>
              </w:rPr>
              <w:t>Feasible</w:t>
            </w:r>
          </w:p>
        </w:tc>
        <w:tc>
          <w:tcPr>
            <w:tcW w:w="3513" w:type="dxa"/>
          </w:tcPr>
          <w:p w:rsidR="00911BA1" w:rsidRDefault="00911BA1" w:rsidP="004431F9">
            <w:pPr>
              <w:rPr>
                <w:lang w:val="en-US" w:eastAsia="zh-CN"/>
              </w:rPr>
            </w:pPr>
            <w:r>
              <w:rPr>
                <w:lang w:val="en-US" w:eastAsia="zh-CN"/>
              </w:rPr>
              <w:t>UL power sharing when power limited, interruptions interruptions</w:t>
            </w:r>
          </w:p>
        </w:tc>
      </w:tr>
      <w:tr w:rsidR="00911BA1" w:rsidTr="004431F9">
        <w:tc>
          <w:tcPr>
            <w:tcW w:w="3512" w:type="dxa"/>
          </w:tcPr>
          <w:p w:rsidR="00911BA1" w:rsidRDefault="00911BA1" w:rsidP="004431F9">
            <w:pPr>
              <w:rPr>
                <w:lang w:val="en-US" w:eastAsia="zh-CN"/>
              </w:rPr>
            </w:pPr>
            <w:r>
              <w:rPr>
                <w:lang w:val="en-US" w:eastAsia="zh-CN"/>
              </w:rPr>
              <w:t>Intrafrequency synchronous simultaneous RX</w:t>
            </w:r>
          </w:p>
        </w:tc>
        <w:tc>
          <w:tcPr>
            <w:tcW w:w="3512" w:type="dxa"/>
          </w:tcPr>
          <w:p w:rsidR="00911BA1" w:rsidRDefault="00911BA1" w:rsidP="004431F9">
            <w:pPr>
              <w:rPr>
                <w:lang w:val="en-US" w:eastAsia="zh-CN"/>
              </w:rPr>
            </w:pPr>
            <w:r>
              <w:rPr>
                <w:lang w:val="en-US" w:eastAsia="zh-CN"/>
              </w:rPr>
              <w:t>Feasible</w:t>
            </w:r>
          </w:p>
        </w:tc>
        <w:tc>
          <w:tcPr>
            <w:tcW w:w="3513" w:type="dxa"/>
          </w:tcPr>
          <w:p w:rsidR="00911BA1" w:rsidRDefault="00911BA1" w:rsidP="004431F9">
            <w:pPr>
              <w:rPr>
                <w:lang w:val="en-US" w:eastAsia="zh-CN"/>
              </w:rPr>
            </w:pPr>
            <w:r>
              <w:rPr>
                <w:lang w:val="en-US" w:eastAsia="zh-CN"/>
              </w:rPr>
              <w:t>Maximum power imbalance between downlink signals for simultaneous reception, interruptions</w:t>
            </w:r>
          </w:p>
        </w:tc>
      </w:tr>
      <w:tr w:rsidR="00911BA1" w:rsidTr="004431F9">
        <w:tc>
          <w:tcPr>
            <w:tcW w:w="3512" w:type="dxa"/>
          </w:tcPr>
          <w:p w:rsidR="00911BA1" w:rsidRDefault="00911BA1" w:rsidP="004431F9">
            <w:pPr>
              <w:rPr>
                <w:lang w:val="en-US" w:eastAsia="zh-CN"/>
              </w:rPr>
            </w:pPr>
            <w:r>
              <w:rPr>
                <w:lang w:val="en-US" w:eastAsia="zh-CN"/>
              </w:rPr>
              <w:t>Intrafrequency asynchronous simultaneous TX</w:t>
            </w:r>
          </w:p>
        </w:tc>
        <w:tc>
          <w:tcPr>
            <w:tcW w:w="3512" w:type="dxa"/>
          </w:tcPr>
          <w:p w:rsidR="00911BA1" w:rsidRDefault="00911BA1" w:rsidP="004431F9">
            <w:pPr>
              <w:rPr>
                <w:lang w:val="en-US" w:eastAsia="zh-CN"/>
              </w:rPr>
            </w:pPr>
            <w:r>
              <w:rPr>
                <w:lang w:val="en-US" w:eastAsia="zh-CN"/>
              </w:rPr>
              <w:t>Feasible with dual FFT reusing UL CA baseband hardware for UL CA capable UEs.</w:t>
            </w:r>
          </w:p>
        </w:tc>
        <w:tc>
          <w:tcPr>
            <w:tcW w:w="3513" w:type="dxa"/>
          </w:tcPr>
          <w:p w:rsidR="00911BA1" w:rsidRDefault="00911BA1" w:rsidP="004431F9">
            <w:pPr>
              <w:rPr>
                <w:lang w:val="en-US" w:eastAsia="zh-CN"/>
              </w:rPr>
            </w:pPr>
            <w:r>
              <w:rPr>
                <w:lang w:val="en-US" w:eastAsia="zh-CN"/>
              </w:rPr>
              <w:t xml:space="preserve">UL power </w:t>
            </w:r>
            <w:r w:rsidR="004D6A96">
              <w:rPr>
                <w:lang w:val="en-US" w:eastAsia="zh-CN"/>
              </w:rPr>
              <w:t>sharing</w:t>
            </w:r>
            <w:r>
              <w:rPr>
                <w:lang w:val="en-US" w:eastAsia="zh-CN"/>
              </w:rPr>
              <w:t>, interruptions</w:t>
            </w:r>
          </w:p>
        </w:tc>
      </w:tr>
      <w:tr w:rsidR="00911BA1" w:rsidTr="004431F9">
        <w:tc>
          <w:tcPr>
            <w:tcW w:w="3512" w:type="dxa"/>
          </w:tcPr>
          <w:p w:rsidR="00911BA1" w:rsidRDefault="00911BA1" w:rsidP="004431F9">
            <w:pPr>
              <w:rPr>
                <w:lang w:val="en-US" w:eastAsia="zh-CN"/>
              </w:rPr>
            </w:pPr>
            <w:r>
              <w:rPr>
                <w:lang w:val="en-US" w:eastAsia="zh-CN"/>
              </w:rPr>
              <w:t>Intrafrequency asynchronous simultaneous RX</w:t>
            </w:r>
          </w:p>
        </w:tc>
        <w:tc>
          <w:tcPr>
            <w:tcW w:w="3512" w:type="dxa"/>
          </w:tcPr>
          <w:p w:rsidR="00911BA1" w:rsidRDefault="00911BA1" w:rsidP="004431F9">
            <w:pPr>
              <w:rPr>
                <w:lang w:val="en-US" w:eastAsia="zh-CN"/>
              </w:rPr>
            </w:pPr>
            <w:r>
              <w:rPr>
                <w:lang w:val="en-US" w:eastAsia="zh-CN"/>
              </w:rPr>
              <w:t>Feasible with dual iFFT reusing DL CA baseband hardware for DL CA capable UEs</w:t>
            </w:r>
          </w:p>
        </w:tc>
        <w:tc>
          <w:tcPr>
            <w:tcW w:w="3513" w:type="dxa"/>
          </w:tcPr>
          <w:p w:rsidR="00911BA1" w:rsidRDefault="00911BA1" w:rsidP="004431F9">
            <w:pPr>
              <w:rPr>
                <w:lang w:val="en-US" w:eastAsia="zh-CN"/>
              </w:rPr>
            </w:pPr>
            <w:r>
              <w:rPr>
                <w:lang w:val="en-US" w:eastAsia="zh-CN"/>
              </w:rPr>
              <w:t xml:space="preserve">UL power </w:t>
            </w:r>
            <w:r w:rsidR="004D6A96">
              <w:rPr>
                <w:lang w:val="en-US" w:eastAsia="zh-CN"/>
              </w:rPr>
              <w:t>sharing</w:t>
            </w:r>
            <w:r>
              <w:rPr>
                <w:lang w:val="en-US" w:eastAsia="zh-CN"/>
              </w:rPr>
              <w:t>, interruptions</w:t>
            </w:r>
          </w:p>
        </w:tc>
      </w:tr>
      <w:tr w:rsidR="00911BA1" w:rsidTr="004431F9">
        <w:tc>
          <w:tcPr>
            <w:tcW w:w="3512" w:type="dxa"/>
          </w:tcPr>
          <w:p w:rsidR="00911BA1" w:rsidRDefault="00911BA1" w:rsidP="004431F9">
            <w:pPr>
              <w:rPr>
                <w:lang w:val="en-US" w:eastAsia="zh-CN"/>
              </w:rPr>
            </w:pPr>
            <w:r>
              <w:rPr>
                <w:lang w:val="en-US" w:eastAsia="zh-CN"/>
              </w:rPr>
              <w:t>Intraband interfrequency synchronous simultaneous TX</w:t>
            </w:r>
          </w:p>
        </w:tc>
        <w:tc>
          <w:tcPr>
            <w:tcW w:w="3512" w:type="dxa"/>
          </w:tcPr>
          <w:p w:rsidR="00911BA1" w:rsidRDefault="00911BA1" w:rsidP="004431F9">
            <w:pPr>
              <w:rPr>
                <w:lang w:val="en-US" w:eastAsia="zh-CN"/>
              </w:rPr>
            </w:pPr>
            <w:r>
              <w:rPr>
                <w:lang w:val="en-US" w:eastAsia="zh-CN"/>
              </w:rPr>
              <w:t>Feasible for UL CA capable UEs on supported UL CA bands</w:t>
            </w:r>
          </w:p>
        </w:tc>
        <w:tc>
          <w:tcPr>
            <w:tcW w:w="3513" w:type="dxa"/>
          </w:tcPr>
          <w:p w:rsidR="00911BA1" w:rsidRDefault="00911BA1" w:rsidP="004431F9">
            <w:pPr>
              <w:rPr>
                <w:lang w:val="en-US" w:eastAsia="zh-CN"/>
              </w:rPr>
            </w:pPr>
            <w:r>
              <w:rPr>
                <w:lang w:val="en-US" w:eastAsia="zh-CN"/>
              </w:rPr>
              <w:t>UL power sharing when power limited, interruptions</w:t>
            </w:r>
          </w:p>
        </w:tc>
      </w:tr>
      <w:tr w:rsidR="00911BA1" w:rsidTr="004431F9">
        <w:tc>
          <w:tcPr>
            <w:tcW w:w="3512" w:type="dxa"/>
          </w:tcPr>
          <w:p w:rsidR="00911BA1" w:rsidRDefault="00911BA1" w:rsidP="004431F9">
            <w:pPr>
              <w:rPr>
                <w:lang w:val="en-US" w:eastAsia="zh-CN"/>
              </w:rPr>
            </w:pPr>
            <w:r>
              <w:rPr>
                <w:lang w:val="en-US" w:eastAsia="zh-CN"/>
              </w:rPr>
              <w:t>Intraband interfrequency synchronous simultaneous RX</w:t>
            </w:r>
          </w:p>
        </w:tc>
        <w:tc>
          <w:tcPr>
            <w:tcW w:w="3512" w:type="dxa"/>
          </w:tcPr>
          <w:p w:rsidR="00911BA1" w:rsidRDefault="00911BA1" w:rsidP="004431F9">
            <w:pPr>
              <w:rPr>
                <w:lang w:val="en-US" w:eastAsia="zh-CN"/>
              </w:rPr>
            </w:pPr>
            <w:r>
              <w:rPr>
                <w:lang w:val="en-US" w:eastAsia="zh-CN"/>
              </w:rPr>
              <w:t>Feasible for DL CA capable UEs on supported DL CA bands</w:t>
            </w:r>
          </w:p>
        </w:tc>
        <w:tc>
          <w:tcPr>
            <w:tcW w:w="3513" w:type="dxa"/>
          </w:tcPr>
          <w:p w:rsidR="00911BA1" w:rsidRDefault="00911BA1" w:rsidP="004431F9">
            <w:pPr>
              <w:rPr>
                <w:lang w:val="en-US" w:eastAsia="zh-CN"/>
              </w:rPr>
            </w:pPr>
            <w:r>
              <w:rPr>
                <w:lang w:val="en-US" w:eastAsia="zh-CN"/>
              </w:rPr>
              <w:t>Maximum power imbalance between downlink signals for simultaneous reception, interruptions</w:t>
            </w:r>
          </w:p>
        </w:tc>
      </w:tr>
      <w:tr w:rsidR="00911BA1" w:rsidTr="004431F9">
        <w:tc>
          <w:tcPr>
            <w:tcW w:w="3512" w:type="dxa"/>
          </w:tcPr>
          <w:p w:rsidR="00911BA1" w:rsidRDefault="00911BA1" w:rsidP="004431F9">
            <w:pPr>
              <w:rPr>
                <w:lang w:val="en-US" w:eastAsia="zh-CN"/>
              </w:rPr>
            </w:pPr>
            <w:r>
              <w:rPr>
                <w:lang w:val="en-US" w:eastAsia="zh-CN"/>
              </w:rPr>
              <w:t>Intraband interfrequency asynchronous simultaneous TX</w:t>
            </w:r>
          </w:p>
        </w:tc>
        <w:tc>
          <w:tcPr>
            <w:tcW w:w="3512" w:type="dxa"/>
          </w:tcPr>
          <w:p w:rsidR="00911BA1" w:rsidRDefault="00911BA1" w:rsidP="004431F9">
            <w:pPr>
              <w:rPr>
                <w:lang w:val="en-US" w:eastAsia="zh-CN"/>
              </w:rPr>
            </w:pPr>
            <w:r>
              <w:rPr>
                <w:lang w:val="en-US" w:eastAsia="zh-CN"/>
              </w:rPr>
              <w:t>In principle feasible with dual FFT reusing UL CA baseband hardware for UL CA capable UEs. UE architecture may be further discussed.</w:t>
            </w:r>
          </w:p>
        </w:tc>
        <w:tc>
          <w:tcPr>
            <w:tcW w:w="3513" w:type="dxa"/>
          </w:tcPr>
          <w:p w:rsidR="00911BA1" w:rsidRDefault="00911BA1" w:rsidP="004431F9">
            <w:pPr>
              <w:rPr>
                <w:lang w:val="en-US" w:eastAsia="zh-CN"/>
              </w:rPr>
            </w:pPr>
            <w:r>
              <w:rPr>
                <w:lang w:val="en-US" w:eastAsia="zh-CN"/>
              </w:rPr>
              <w:t>TBD</w:t>
            </w:r>
          </w:p>
        </w:tc>
      </w:tr>
      <w:tr w:rsidR="00911BA1" w:rsidTr="004431F9">
        <w:tc>
          <w:tcPr>
            <w:tcW w:w="3512" w:type="dxa"/>
          </w:tcPr>
          <w:p w:rsidR="00911BA1" w:rsidRDefault="00911BA1" w:rsidP="004431F9">
            <w:pPr>
              <w:rPr>
                <w:lang w:val="en-US" w:eastAsia="zh-CN"/>
              </w:rPr>
            </w:pPr>
            <w:r>
              <w:rPr>
                <w:lang w:val="en-US" w:eastAsia="zh-CN"/>
              </w:rPr>
              <w:t>Intraband inter</w:t>
            </w:r>
            <w:r w:rsidR="004D6A96">
              <w:rPr>
                <w:lang w:val="en-US" w:eastAsia="zh-CN"/>
              </w:rPr>
              <w:t>f</w:t>
            </w:r>
            <w:r>
              <w:rPr>
                <w:lang w:val="en-US" w:eastAsia="zh-CN"/>
              </w:rPr>
              <w:t>requency asynchronous simultaneous RX</w:t>
            </w:r>
          </w:p>
        </w:tc>
        <w:tc>
          <w:tcPr>
            <w:tcW w:w="3512" w:type="dxa"/>
          </w:tcPr>
          <w:p w:rsidR="00911BA1" w:rsidRDefault="00911BA1" w:rsidP="004431F9">
            <w:pPr>
              <w:rPr>
                <w:lang w:val="en-US" w:eastAsia="zh-CN"/>
              </w:rPr>
            </w:pPr>
            <w:r>
              <w:rPr>
                <w:lang w:val="en-US" w:eastAsia="zh-CN"/>
              </w:rPr>
              <w:t>In principle feasible with dual iFFT reusing DL CA baseband hardware for DL CA capable UEs. UE architecture may be further discussed.</w:t>
            </w:r>
          </w:p>
        </w:tc>
        <w:tc>
          <w:tcPr>
            <w:tcW w:w="3513" w:type="dxa"/>
          </w:tcPr>
          <w:p w:rsidR="00911BA1" w:rsidRDefault="00911BA1" w:rsidP="004431F9">
            <w:pPr>
              <w:rPr>
                <w:lang w:val="en-US" w:eastAsia="zh-CN"/>
              </w:rPr>
            </w:pPr>
            <w:r>
              <w:rPr>
                <w:lang w:val="en-US" w:eastAsia="zh-CN"/>
              </w:rPr>
              <w:t>TBD</w:t>
            </w:r>
          </w:p>
        </w:tc>
      </w:tr>
      <w:tr w:rsidR="00911BA1" w:rsidTr="004431F9">
        <w:tc>
          <w:tcPr>
            <w:tcW w:w="3512" w:type="dxa"/>
          </w:tcPr>
          <w:p w:rsidR="00911BA1" w:rsidRDefault="00911BA1" w:rsidP="004431F9">
            <w:pPr>
              <w:rPr>
                <w:lang w:val="en-US" w:eastAsia="zh-CN"/>
              </w:rPr>
            </w:pPr>
            <w:r>
              <w:rPr>
                <w:lang w:val="en-US" w:eastAsia="zh-CN"/>
              </w:rPr>
              <w:lastRenderedPageBreak/>
              <w:t>Interband interfrequency synchronous simultaneous TX</w:t>
            </w:r>
          </w:p>
        </w:tc>
        <w:tc>
          <w:tcPr>
            <w:tcW w:w="3512" w:type="dxa"/>
          </w:tcPr>
          <w:p w:rsidR="00911BA1" w:rsidRDefault="00911BA1" w:rsidP="004431F9">
            <w:pPr>
              <w:rPr>
                <w:lang w:val="en-US" w:eastAsia="zh-CN"/>
              </w:rPr>
            </w:pPr>
            <w:r>
              <w:rPr>
                <w:lang w:val="en-US" w:eastAsia="zh-CN"/>
              </w:rPr>
              <w:t>Feasible for UL CA capable UEs on supported UL CA bands</w:t>
            </w:r>
          </w:p>
        </w:tc>
        <w:tc>
          <w:tcPr>
            <w:tcW w:w="3513" w:type="dxa"/>
          </w:tcPr>
          <w:p w:rsidR="00911BA1" w:rsidRDefault="00911BA1" w:rsidP="004431F9">
            <w:pPr>
              <w:rPr>
                <w:lang w:val="en-US" w:eastAsia="zh-CN"/>
              </w:rPr>
            </w:pPr>
            <w:r>
              <w:rPr>
                <w:lang w:val="en-US" w:eastAsia="zh-CN"/>
              </w:rPr>
              <w:t>UL power sharing when power limited, interruptions</w:t>
            </w:r>
          </w:p>
        </w:tc>
      </w:tr>
      <w:tr w:rsidR="00911BA1" w:rsidTr="004431F9">
        <w:tc>
          <w:tcPr>
            <w:tcW w:w="3512" w:type="dxa"/>
          </w:tcPr>
          <w:p w:rsidR="00911BA1" w:rsidRDefault="00911BA1" w:rsidP="004431F9">
            <w:pPr>
              <w:rPr>
                <w:lang w:val="en-US" w:eastAsia="zh-CN"/>
              </w:rPr>
            </w:pPr>
            <w:r>
              <w:rPr>
                <w:lang w:val="en-US" w:eastAsia="zh-CN"/>
              </w:rPr>
              <w:t>Interband interfrequency synchronous simultaneous RX</w:t>
            </w:r>
          </w:p>
        </w:tc>
        <w:tc>
          <w:tcPr>
            <w:tcW w:w="3512" w:type="dxa"/>
          </w:tcPr>
          <w:p w:rsidR="00911BA1" w:rsidRDefault="00911BA1" w:rsidP="004431F9">
            <w:pPr>
              <w:rPr>
                <w:lang w:val="en-US" w:eastAsia="zh-CN"/>
              </w:rPr>
            </w:pPr>
            <w:r>
              <w:rPr>
                <w:lang w:val="en-US" w:eastAsia="zh-CN"/>
              </w:rPr>
              <w:t>Feasible for DL CA capable UEs on supported DL CA bands</w:t>
            </w:r>
          </w:p>
        </w:tc>
        <w:tc>
          <w:tcPr>
            <w:tcW w:w="3513" w:type="dxa"/>
          </w:tcPr>
          <w:p w:rsidR="00911BA1" w:rsidRDefault="00911BA1" w:rsidP="004431F9">
            <w:pPr>
              <w:rPr>
                <w:lang w:val="en-US" w:eastAsia="zh-CN"/>
              </w:rPr>
            </w:pPr>
            <w:r>
              <w:rPr>
                <w:lang w:val="en-US" w:eastAsia="zh-CN"/>
              </w:rPr>
              <w:t>Interruptions</w:t>
            </w:r>
          </w:p>
        </w:tc>
      </w:tr>
      <w:tr w:rsidR="00911BA1" w:rsidTr="004431F9">
        <w:tc>
          <w:tcPr>
            <w:tcW w:w="3512" w:type="dxa"/>
          </w:tcPr>
          <w:p w:rsidR="00911BA1" w:rsidRDefault="00911BA1" w:rsidP="004431F9">
            <w:pPr>
              <w:rPr>
                <w:lang w:val="en-US" w:eastAsia="zh-CN"/>
              </w:rPr>
            </w:pPr>
            <w:r>
              <w:rPr>
                <w:lang w:val="en-US" w:eastAsia="zh-CN"/>
              </w:rPr>
              <w:t>Interband interfrequency asynchronous simultaneous TX</w:t>
            </w:r>
          </w:p>
        </w:tc>
        <w:tc>
          <w:tcPr>
            <w:tcW w:w="3512" w:type="dxa"/>
          </w:tcPr>
          <w:p w:rsidR="00911BA1" w:rsidRDefault="00911BA1" w:rsidP="004431F9">
            <w:pPr>
              <w:rPr>
                <w:lang w:val="en-US" w:eastAsia="zh-CN"/>
              </w:rPr>
            </w:pPr>
            <w:r>
              <w:rPr>
                <w:lang w:val="en-US" w:eastAsia="zh-CN"/>
              </w:rPr>
              <w:t>Feasible for UL CA capable UEs on supported UL CA bands</w:t>
            </w:r>
          </w:p>
        </w:tc>
        <w:tc>
          <w:tcPr>
            <w:tcW w:w="3513" w:type="dxa"/>
          </w:tcPr>
          <w:p w:rsidR="00911BA1" w:rsidRDefault="00911BA1" w:rsidP="004431F9">
            <w:pPr>
              <w:rPr>
                <w:lang w:val="en-US" w:eastAsia="zh-CN"/>
              </w:rPr>
            </w:pPr>
            <w:r>
              <w:rPr>
                <w:lang w:val="en-US" w:eastAsia="zh-CN"/>
              </w:rPr>
              <w:t>UL power sharing when power limited, interruptions</w:t>
            </w:r>
          </w:p>
        </w:tc>
      </w:tr>
      <w:tr w:rsidR="00911BA1" w:rsidTr="004431F9">
        <w:tc>
          <w:tcPr>
            <w:tcW w:w="3512" w:type="dxa"/>
          </w:tcPr>
          <w:p w:rsidR="00911BA1" w:rsidRDefault="00911BA1" w:rsidP="004431F9">
            <w:pPr>
              <w:rPr>
                <w:lang w:val="en-US" w:eastAsia="zh-CN"/>
              </w:rPr>
            </w:pPr>
            <w:r>
              <w:rPr>
                <w:lang w:val="en-US" w:eastAsia="zh-CN"/>
              </w:rPr>
              <w:t>Interband inter</w:t>
            </w:r>
            <w:r w:rsidR="004D6A96">
              <w:rPr>
                <w:lang w:val="en-US" w:eastAsia="zh-CN"/>
              </w:rPr>
              <w:t>f</w:t>
            </w:r>
            <w:r>
              <w:rPr>
                <w:lang w:val="en-US" w:eastAsia="zh-CN"/>
              </w:rPr>
              <w:t>requency asynchronous simultaneous RX</w:t>
            </w:r>
          </w:p>
        </w:tc>
        <w:tc>
          <w:tcPr>
            <w:tcW w:w="3512" w:type="dxa"/>
          </w:tcPr>
          <w:p w:rsidR="00911BA1" w:rsidRDefault="00911BA1" w:rsidP="004431F9">
            <w:pPr>
              <w:rPr>
                <w:lang w:val="en-US" w:eastAsia="zh-CN"/>
              </w:rPr>
            </w:pPr>
            <w:r>
              <w:rPr>
                <w:lang w:val="en-US" w:eastAsia="zh-CN"/>
              </w:rPr>
              <w:t>Feasible for DL CA capable UEs on supported DL CA bands</w:t>
            </w:r>
          </w:p>
        </w:tc>
        <w:tc>
          <w:tcPr>
            <w:tcW w:w="3513" w:type="dxa"/>
          </w:tcPr>
          <w:p w:rsidR="00911BA1" w:rsidRPr="00E95518" w:rsidRDefault="00911BA1" w:rsidP="004431F9">
            <w:pPr>
              <w:rPr>
                <w:b/>
                <w:lang w:val="en-US" w:eastAsia="zh-CN"/>
              </w:rPr>
            </w:pPr>
            <w:r>
              <w:rPr>
                <w:lang w:val="en-US" w:eastAsia="zh-CN"/>
              </w:rPr>
              <w:t>Interruptions</w:t>
            </w:r>
          </w:p>
        </w:tc>
      </w:tr>
    </w:tbl>
    <w:p w:rsidR="00911BA1" w:rsidRDefault="00911BA1" w:rsidP="00911BA1">
      <w:pPr>
        <w:jc w:val="center"/>
        <w:rPr>
          <w:b/>
          <w:lang w:val="en-US" w:eastAsia="zh-CN"/>
        </w:rPr>
      </w:pPr>
      <w:r>
        <w:rPr>
          <w:b/>
          <w:lang w:val="en-US" w:eastAsia="zh-CN"/>
        </w:rPr>
        <w:t>Table 1: Summary of proposals 1-9 and RAN4 internal issues</w:t>
      </w:r>
    </w:p>
    <w:p w:rsidR="00E95518" w:rsidRPr="00670286" w:rsidRDefault="00E95518" w:rsidP="00E95518">
      <w:pPr>
        <w:rPr>
          <w:b/>
          <w:lang w:val="en-US" w:eastAsia="zh-CN"/>
        </w:rPr>
      </w:pPr>
    </w:p>
    <w:p w:rsidR="00E95518" w:rsidRPr="009F288A" w:rsidRDefault="00E95518" w:rsidP="00E95518">
      <w:pPr>
        <w:rPr>
          <w:b/>
          <w:lang w:val="en-US" w:eastAsia="zh-CN"/>
        </w:rPr>
      </w:pPr>
    </w:p>
    <w:p w:rsidR="005813AA" w:rsidRDefault="005813AA" w:rsidP="005813AA">
      <w:pPr>
        <w:pStyle w:val="Heading1"/>
        <w:jc w:val="both"/>
        <w:rPr>
          <w:rFonts w:eastAsia="SimSun"/>
          <w:lang w:val="en-US" w:eastAsia="zh-CN"/>
        </w:rPr>
      </w:pPr>
      <w:r>
        <w:rPr>
          <w:rFonts w:eastAsia="SimSun"/>
          <w:lang w:val="en-US" w:eastAsia="zh-CN"/>
        </w:rPr>
        <w:t>References</w:t>
      </w:r>
    </w:p>
    <w:p w:rsidR="002A4BE2" w:rsidRDefault="000B1E1D" w:rsidP="00CB1979">
      <w:pPr>
        <w:pStyle w:val="3GPPNormalText"/>
        <w:numPr>
          <w:ilvl w:val="0"/>
          <w:numId w:val="5"/>
        </w:numPr>
        <w:rPr>
          <w:lang w:eastAsia="zh-CN"/>
        </w:rPr>
      </w:pPr>
      <w:bookmarkStart w:id="1" w:name="_Ref528920814"/>
      <w:r>
        <w:rPr>
          <w:lang w:eastAsia="zh-CN"/>
        </w:rPr>
        <w:t>R4-1814407 (R2-1815706), “LS on the interruption time during mobility in LTE”,</w:t>
      </w:r>
      <w:r>
        <w:rPr>
          <w:lang w:eastAsia="zh-CN"/>
        </w:rPr>
        <w:tab/>
        <w:t>RAN2, Nokia</w:t>
      </w:r>
      <w:bookmarkEnd w:id="1"/>
      <w:r>
        <w:rPr>
          <w:lang w:eastAsia="zh-CN"/>
        </w:rPr>
        <w:tab/>
      </w:r>
    </w:p>
    <w:sectPr w:rsidR="002A4BE2" w:rsidSect="00AD79C5">
      <w:footerReference w:type="even" r:id="rId15"/>
      <w:footerReference w:type="default" r:id="rId16"/>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19D" w:rsidRDefault="004E219D">
      <w:r>
        <w:separator/>
      </w:r>
    </w:p>
  </w:endnote>
  <w:endnote w:type="continuationSeparator" w:id="0">
    <w:p w:rsidR="004E219D" w:rsidRDefault="004E2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979" w:rsidRDefault="00CB19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CB1979" w:rsidRDefault="00CB1979">
    <w:pPr>
      <w:pStyle w:val="Footer"/>
    </w:pPr>
  </w:p>
  <w:p w:rsidR="00CB1979" w:rsidRDefault="00CB1979"/>
  <w:p w:rsidR="00CB1979" w:rsidRDefault="00CB19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979" w:rsidRDefault="00CB19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CB1979" w:rsidRDefault="00CB1979">
    <w:pPr>
      <w:pStyle w:val="Footer"/>
      <w:ind w:right="360"/>
    </w:pPr>
  </w:p>
  <w:p w:rsidR="00CB1979" w:rsidRDefault="00CB1979"/>
  <w:p w:rsidR="00CB1979" w:rsidRDefault="00CB19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19D" w:rsidRDefault="004E219D">
      <w:r>
        <w:separator/>
      </w:r>
    </w:p>
  </w:footnote>
  <w:footnote w:type="continuationSeparator" w:id="0">
    <w:p w:rsidR="004E219D" w:rsidRDefault="004E21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D63AC0"/>
    <w:multiLevelType w:val="hybridMultilevel"/>
    <w:tmpl w:val="2130A13A"/>
    <w:lvl w:ilvl="0" w:tplc="C4266C3C">
      <w:start w:val="1"/>
      <w:numFmt w:val="bullet"/>
      <w:lvlText w:val="•"/>
      <w:lvlJc w:val="left"/>
      <w:pPr>
        <w:tabs>
          <w:tab w:val="num" w:pos="720"/>
        </w:tabs>
        <w:ind w:left="720" w:hanging="360"/>
      </w:pPr>
      <w:rPr>
        <w:rFonts w:ascii="Arial" w:hAnsi="Arial" w:hint="default"/>
      </w:rPr>
    </w:lvl>
    <w:lvl w:ilvl="1" w:tplc="CC34A184">
      <w:start w:val="183"/>
      <w:numFmt w:val="bullet"/>
      <w:lvlText w:val="•"/>
      <w:lvlJc w:val="left"/>
      <w:pPr>
        <w:tabs>
          <w:tab w:val="num" w:pos="1440"/>
        </w:tabs>
        <w:ind w:left="1440" w:hanging="360"/>
      </w:pPr>
      <w:rPr>
        <w:rFonts w:ascii="Arial" w:hAnsi="Arial" w:hint="default"/>
      </w:rPr>
    </w:lvl>
    <w:lvl w:ilvl="2" w:tplc="C788526C" w:tentative="1">
      <w:start w:val="1"/>
      <w:numFmt w:val="bullet"/>
      <w:lvlText w:val="•"/>
      <w:lvlJc w:val="left"/>
      <w:pPr>
        <w:tabs>
          <w:tab w:val="num" w:pos="2160"/>
        </w:tabs>
        <w:ind w:left="2160" w:hanging="360"/>
      </w:pPr>
      <w:rPr>
        <w:rFonts w:ascii="Arial" w:hAnsi="Arial" w:hint="default"/>
      </w:rPr>
    </w:lvl>
    <w:lvl w:ilvl="3" w:tplc="81F65012" w:tentative="1">
      <w:start w:val="1"/>
      <w:numFmt w:val="bullet"/>
      <w:lvlText w:val="•"/>
      <w:lvlJc w:val="left"/>
      <w:pPr>
        <w:tabs>
          <w:tab w:val="num" w:pos="2880"/>
        </w:tabs>
        <w:ind w:left="2880" w:hanging="360"/>
      </w:pPr>
      <w:rPr>
        <w:rFonts w:ascii="Arial" w:hAnsi="Arial" w:hint="default"/>
      </w:rPr>
    </w:lvl>
    <w:lvl w:ilvl="4" w:tplc="38C2B6E2" w:tentative="1">
      <w:start w:val="1"/>
      <w:numFmt w:val="bullet"/>
      <w:lvlText w:val="•"/>
      <w:lvlJc w:val="left"/>
      <w:pPr>
        <w:tabs>
          <w:tab w:val="num" w:pos="3600"/>
        </w:tabs>
        <w:ind w:left="3600" w:hanging="360"/>
      </w:pPr>
      <w:rPr>
        <w:rFonts w:ascii="Arial" w:hAnsi="Arial" w:hint="default"/>
      </w:rPr>
    </w:lvl>
    <w:lvl w:ilvl="5" w:tplc="87EE2C36" w:tentative="1">
      <w:start w:val="1"/>
      <w:numFmt w:val="bullet"/>
      <w:lvlText w:val="•"/>
      <w:lvlJc w:val="left"/>
      <w:pPr>
        <w:tabs>
          <w:tab w:val="num" w:pos="4320"/>
        </w:tabs>
        <w:ind w:left="4320" w:hanging="360"/>
      </w:pPr>
      <w:rPr>
        <w:rFonts w:ascii="Arial" w:hAnsi="Arial" w:hint="default"/>
      </w:rPr>
    </w:lvl>
    <w:lvl w:ilvl="6" w:tplc="8800FC1C" w:tentative="1">
      <w:start w:val="1"/>
      <w:numFmt w:val="bullet"/>
      <w:lvlText w:val="•"/>
      <w:lvlJc w:val="left"/>
      <w:pPr>
        <w:tabs>
          <w:tab w:val="num" w:pos="5040"/>
        </w:tabs>
        <w:ind w:left="5040" w:hanging="360"/>
      </w:pPr>
      <w:rPr>
        <w:rFonts w:ascii="Arial" w:hAnsi="Arial" w:hint="default"/>
      </w:rPr>
    </w:lvl>
    <w:lvl w:ilvl="7" w:tplc="700AC99C" w:tentative="1">
      <w:start w:val="1"/>
      <w:numFmt w:val="bullet"/>
      <w:lvlText w:val="•"/>
      <w:lvlJc w:val="left"/>
      <w:pPr>
        <w:tabs>
          <w:tab w:val="num" w:pos="5760"/>
        </w:tabs>
        <w:ind w:left="5760" w:hanging="360"/>
      </w:pPr>
      <w:rPr>
        <w:rFonts w:ascii="Arial" w:hAnsi="Arial" w:hint="default"/>
      </w:rPr>
    </w:lvl>
    <w:lvl w:ilvl="8" w:tplc="1A3E24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0F0142C8"/>
    <w:multiLevelType w:val="hybridMultilevel"/>
    <w:tmpl w:val="C0E218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1C03A9"/>
    <w:multiLevelType w:val="hybridMultilevel"/>
    <w:tmpl w:val="3698B41C"/>
    <w:lvl w:ilvl="0" w:tplc="32DEE5B4">
      <w:start w:val="1"/>
      <w:numFmt w:val="bullet"/>
      <w:lvlText w:val="•"/>
      <w:lvlJc w:val="left"/>
      <w:pPr>
        <w:tabs>
          <w:tab w:val="num" w:pos="720"/>
        </w:tabs>
        <w:ind w:left="720" w:hanging="360"/>
      </w:pPr>
      <w:rPr>
        <w:rFonts w:ascii="Arial" w:hAnsi="Arial" w:hint="default"/>
      </w:rPr>
    </w:lvl>
    <w:lvl w:ilvl="1" w:tplc="DD9EB298" w:tentative="1">
      <w:start w:val="1"/>
      <w:numFmt w:val="bullet"/>
      <w:lvlText w:val="•"/>
      <w:lvlJc w:val="left"/>
      <w:pPr>
        <w:tabs>
          <w:tab w:val="num" w:pos="1440"/>
        </w:tabs>
        <w:ind w:left="1440" w:hanging="360"/>
      </w:pPr>
      <w:rPr>
        <w:rFonts w:ascii="Arial" w:hAnsi="Arial" w:hint="default"/>
      </w:rPr>
    </w:lvl>
    <w:lvl w:ilvl="2" w:tplc="F84C160C" w:tentative="1">
      <w:start w:val="1"/>
      <w:numFmt w:val="bullet"/>
      <w:lvlText w:val="•"/>
      <w:lvlJc w:val="left"/>
      <w:pPr>
        <w:tabs>
          <w:tab w:val="num" w:pos="2160"/>
        </w:tabs>
        <w:ind w:left="2160" w:hanging="360"/>
      </w:pPr>
      <w:rPr>
        <w:rFonts w:ascii="Arial" w:hAnsi="Arial" w:hint="default"/>
      </w:rPr>
    </w:lvl>
    <w:lvl w:ilvl="3" w:tplc="203E4C04" w:tentative="1">
      <w:start w:val="1"/>
      <w:numFmt w:val="bullet"/>
      <w:lvlText w:val="•"/>
      <w:lvlJc w:val="left"/>
      <w:pPr>
        <w:tabs>
          <w:tab w:val="num" w:pos="2880"/>
        </w:tabs>
        <w:ind w:left="2880" w:hanging="360"/>
      </w:pPr>
      <w:rPr>
        <w:rFonts w:ascii="Arial" w:hAnsi="Arial" w:hint="default"/>
      </w:rPr>
    </w:lvl>
    <w:lvl w:ilvl="4" w:tplc="A7FC00BE" w:tentative="1">
      <w:start w:val="1"/>
      <w:numFmt w:val="bullet"/>
      <w:lvlText w:val="•"/>
      <w:lvlJc w:val="left"/>
      <w:pPr>
        <w:tabs>
          <w:tab w:val="num" w:pos="3600"/>
        </w:tabs>
        <w:ind w:left="3600" w:hanging="360"/>
      </w:pPr>
      <w:rPr>
        <w:rFonts w:ascii="Arial" w:hAnsi="Arial" w:hint="default"/>
      </w:rPr>
    </w:lvl>
    <w:lvl w:ilvl="5" w:tplc="BFCC7E0E" w:tentative="1">
      <w:start w:val="1"/>
      <w:numFmt w:val="bullet"/>
      <w:lvlText w:val="•"/>
      <w:lvlJc w:val="left"/>
      <w:pPr>
        <w:tabs>
          <w:tab w:val="num" w:pos="4320"/>
        </w:tabs>
        <w:ind w:left="4320" w:hanging="360"/>
      </w:pPr>
      <w:rPr>
        <w:rFonts w:ascii="Arial" w:hAnsi="Arial" w:hint="default"/>
      </w:rPr>
    </w:lvl>
    <w:lvl w:ilvl="6" w:tplc="865AC410" w:tentative="1">
      <w:start w:val="1"/>
      <w:numFmt w:val="bullet"/>
      <w:lvlText w:val="•"/>
      <w:lvlJc w:val="left"/>
      <w:pPr>
        <w:tabs>
          <w:tab w:val="num" w:pos="5040"/>
        </w:tabs>
        <w:ind w:left="5040" w:hanging="360"/>
      </w:pPr>
      <w:rPr>
        <w:rFonts w:ascii="Arial" w:hAnsi="Arial" w:hint="default"/>
      </w:rPr>
    </w:lvl>
    <w:lvl w:ilvl="7" w:tplc="235A98EC" w:tentative="1">
      <w:start w:val="1"/>
      <w:numFmt w:val="bullet"/>
      <w:lvlText w:val="•"/>
      <w:lvlJc w:val="left"/>
      <w:pPr>
        <w:tabs>
          <w:tab w:val="num" w:pos="5760"/>
        </w:tabs>
        <w:ind w:left="5760" w:hanging="360"/>
      </w:pPr>
      <w:rPr>
        <w:rFonts w:ascii="Arial" w:hAnsi="Arial" w:hint="default"/>
      </w:rPr>
    </w:lvl>
    <w:lvl w:ilvl="8" w:tplc="38FA57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41007"/>
    <w:multiLevelType w:val="hybridMultilevel"/>
    <w:tmpl w:val="BFB657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4E41526"/>
    <w:multiLevelType w:val="hybridMultilevel"/>
    <w:tmpl w:val="FB4ADFE8"/>
    <w:lvl w:ilvl="0" w:tplc="7B5848CA">
      <w:start w:val="1"/>
      <w:numFmt w:val="bullet"/>
      <w:lvlText w:val="•"/>
      <w:lvlJc w:val="left"/>
      <w:pPr>
        <w:tabs>
          <w:tab w:val="num" w:pos="720"/>
        </w:tabs>
        <w:ind w:left="720" w:hanging="360"/>
      </w:pPr>
      <w:rPr>
        <w:rFonts w:ascii="Arial" w:hAnsi="Arial" w:hint="default"/>
      </w:rPr>
    </w:lvl>
    <w:lvl w:ilvl="1" w:tplc="DB445728">
      <w:start w:val="183"/>
      <w:numFmt w:val="bullet"/>
      <w:lvlText w:val="•"/>
      <w:lvlJc w:val="left"/>
      <w:pPr>
        <w:tabs>
          <w:tab w:val="num" w:pos="1440"/>
        </w:tabs>
        <w:ind w:left="1440" w:hanging="360"/>
      </w:pPr>
      <w:rPr>
        <w:rFonts w:ascii="Arial" w:hAnsi="Arial" w:hint="default"/>
      </w:rPr>
    </w:lvl>
    <w:lvl w:ilvl="2" w:tplc="F17CA2DC" w:tentative="1">
      <w:start w:val="1"/>
      <w:numFmt w:val="bullet"/>
      <w:lvlText w:val="•"/>
      <w:lvlJc w:val="left"/>
      <w:pPr>
        <w:tabs>
          <w:tab w:val="num" w:pos="2160"/>
        </w:tabs>
        <w:ind w:left="2160" w:hanging="360"/>
      </w:pPr>
      <w:rPr>
        <w:rFonts w:ascii="Arial" w:hAnsi="Arial" w:hint="default"/>
      </w:rPr>
    </w:lvl>
    <w:lvl w:ilvl="3" w:tplc="76D43D00" w:tentative="1">
      <w:start w:val="1"/>
      <w:numFmt w:val="bullet"/>
      <w:lvlText w:val="•"/>
      <w:lvlJc w:val="left"/>
      <w:pPr>
        <w:tabs>
          <w:tab w:val="num" w:pos="2880"/>
        </w:tabs>
        <w:ind w:left="2880" w:hanging="360"/>
      </w:pPr>
      <w:rPr>
        <w:rFonts w:ascii="Arial" w:hAnsi="Arial" w:hint="default"/>
      </w:rPr>
    </w:lvl>
    <w:lvl w:ilvl="4" w:tplc="8B281EC6" w:tentative="1">
      <w:start w:val="1"/>
      <w:numFmt w:val="bullet"/>
      <w:lvlText w:val="•"/>
      <w:lvlJc w:val="left"/>
      <w:pPr>
        <w:tabs>
          <w:tab w:val="num" w:pos="3600"/>
        </w:tabs>
        <w:ind w:left="3600" w:hanging="360"/>
      </w:pPr>
      <w:rPr>
        <w:rFonts w:ascii="Arial" w:hAnsi="Arial" w:hint="default"/>
      </w:rPr>
    </w:lvl>
    <w:lvl w:ilvl="5" w:tplc="19BCB89C" w:tentative="1">
      <w:start w:val="1"/>
      <w:numFmt w:val="bullet"/>
      <w:lvlText w:val="•"/>
      <w:lvlJc w:val="left"/>
      <w:pPr>
        <w:tabs>
          <w:tab w:val="num" w:pos="4320"/>
        </w:tabs>
        <w:ind w:left="4320" w:hanging="360"/>
      </w:pPr>
      <w:rPr>
        <w:rFonts w:ascii="Arial" w:hAnsi="Arial" w:hint="default"/>
      </w:rPr>
    </w:lvl>
    <w:lvl w:ilvl="6" w:tplc="C9D2F146" w:tentative="1">
      <w:start w:val="1"/>
      <w:numFmt w:val="bullet"/>
      <w:lvlText w:val="•"/>
      <w:lvlJc w:val="left"/>
      <w:pPr>
        <w:tabs>
          <w:tab w:val="num" w:pos="5040"/>
        </w:tabs>
        <w:ind w:left="5040" w:hanging="360"/>
      </w:pPr>
      <w:rPr>
        <w:rFonts w:ascii="Arial" w:hAnsi="Arial" w:hint="default"/>
      </w:rPr>
    </w:lvl>
    <w:lvl w:ilvl="7" w:tplc="C494DD8E" w:tentative="1">
      <w:start w:val="1"/>
      <w:numFmt w:val="bullet"/>
      <w:lvlText w:val="•"/>
      <w:lvlJc w:val="left"/>
      <w:pPr>
        <w:tabs>
          <w:tab w:val="num" w:pos="5760"/>
        </w:tabs>
        <w:ind w:left="5760" w:hanging="360"/>
      </w:pPr>
      <w:rPr>
        <w:rFonts w:ascii="Arial" w:hAnsi="Arial" w:hint="default"/>
      </w:rPr>
    </w:lvl>
    <w:lvl w:ilvl="8" w:tplc="28500A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A07897"/>
    <w:multiLevelType w:val="hybridMultilevel"/>
    <w:tmpl w:val="4AC612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76C27D2C">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650A08A">
      <w:start w:val="1"/>
      <w:numFmt w:val="bullet"/>
      <w:lvlText w:val="o"/>
      <w:lvlJc w:val="left"/>
      <w:pPr>
        <w:tabs>
          <w:tab w:val="num" w:pos="1440"/>
        </w:tabs>
        <w:ind w:left="1440" w:hanging="360"/>
      </w:pPr>
      <w:rPr>
        <w:rFonts w:ascii="Arial" w:hAnsi="Arial" w:cs="Arial" w:hint="default"/>
      </w:rPr>
    </w:lvl>
    <w:lvl w:ilvl="2" w:tplc="7D1AE9A8" w:tentative="1">
      <w:start w:val="1"/>
      <w:numFmt w:val="bullet"/>
      <w:lvlText w:val=""/>
      <w:lvlJc w:val="left"/>
      <w:pPr>
        <w:tabs>
          <w:tab w:val="num" w:pos="2160"/>
        </w:tabs>
        <w:ind w:left="2160" w:hanging="360"/>
      </w:pPr>
      <w:rPr>
        <w:rFonts w:ascii="Batang" w:hAnsi="Batang" w:hint="default"/>
      </w:rPr>
    </w:lvl>
    <w:lvl w:ilvl="3" w:tplc="5224C46C" w:tentative="1">
      <w:start w:val="1"/>
      <w:numFmt w:val="bullet"/>
      <w:lvlText w:val=""/>
      <w:lvlJc w:val="left"/>
      <w:pPr>
        <w:tabs>
          <w:tab w:val="num" w:pos="2880"/>
        </w:tabs>
        <w:ind w:left="2880" w:hanging="360"/>
      </w:pPr>
      <w:rPr>
        <w:rFonts w:ascii="Wingdings" w:hAnsi="Wingdings" w:hint="default"/>
      </w:rPr>
    </w:lvl>
    <w:lvl w:ilvl="4" w:tplc="0234D948" w:tentative="1">
      <w:start w:val="1"/>
      <w:numFmt w:val="bullet"/>
      <w:lvlText w:val="o"/>
      <w:lvlJc w:val="left"/>
      <w:pPr>
        <w:tabs>
          <w:tab w:val="num" w:pos="3600"/>
        </w:tabs>
        <w:ind w:left="3600" w:hanging="360"/>
      </w:pPr>
      <w:rPr>
        <w:rFonts w:ascii="Arial" w:hAnsi="Arial" w:cs="Arial" w:hint="default"/>
      </w:rPr>
    </w:lvl>
    <w:lvl w:ilvl="5" w:tplc="36CA2B82" w:tentative="1">
      <w:start w:val="1"/>
      <w:numFmt w:val="bullet"/>
      <w:lvlText w:val=""/>
      <w:lvlJc w:val="left"/>
      <w:pPr>
        <w:tabs>
          <w:tab w:val="num" w:pos="4320"/>
        </w:tabs>
        <w:ind w:left="4320" w:hanging="360"/>
      </w:pPr>
      <w:rPr>
        <w:rFonts w:ascii="Batang" w:hAnsi="Batang" w:hint="default"/>
      </w:rPr>
    </w:lvl>
    <w:lvl w:ilvl="6" w:tplc="A106E056" w:tentative="1">
      <w:start w:val="1"/>
      <w:numFmt w:val="bullet"/>
      <w:lvlText w:val=""/>
      <w:lvlJc w:val="left"/>
      <w:pPr>
        <w:tabs>
          <w:tab w:val="num" w:pos="5040"/>
        </w:tabs>
        <w:ind w:left="5040" w:hanging="360"/>
      </w:pPr>
      <w:rPr>
        <w:rFonts w:ascii="Wingdings" w:hAnsi="Wingdings" w:hint="default"/>
      </w:rPr>
    </w:lvl>
    <w:lvl w:ilvl="7" w:tplc="06065F0E" w:tentative="1">
      <w:start w:val="1"/>
      <w:numFmt w:val="bullet"/>
      <w:lvlText w:val="o"/>
      <w:lvlJc w:val="left"/>
      <w:pPr>
        <w:tabs>
          <w:tab w:val="num" w:pos="5760"/>
        </w:tabs>
        <w:ind w:left="5760" w:hanging="360"/>
      </w:pPr>
      <w:rPr>
        <w:rFonts w:ascii="Arial" w:hAnsi="Arial" w:cs="Arial" w:hint="default"/>
      </w:rPr>
    </w:lvl>
    <w:lvl w:ilvl="8" w:tplc="FA4AA83C" w:tentative="1">
      <w:start w:val="1"/>
      <w:numFmt w:val="bullet"/>
      <w:lvlText w:val=""/>
      <w:lvlJc w:val="left"/>
      <w:pPr>
        <w:tabs>
          <w:tab w:val="num" w:pos="6480"/>
        </w:tabs>
        <w:ind w:left="6480" w:hanging="360"/>
      </w:pPr>
      <w:rPr>
        <w:rFonts w:ascii="Batang" w:hAnsi="Batang" w:hint="default"/>
      </w:rPr>
    </w:lvl>
  </w:abstractNum>
  <w:abstractNum w:abstractNumId="29"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5"/>
  </w:num>
  <w:num w:numId="3">
    <w:abstractNumId w:val="28"/>
  </w:num>
  <w:num w:numId="4">
    <w:abstractNumId w:val="10"/>
  </w:num>
  <w:num w:numId="5">
    <w:abstractNumId w:val="13"/>
  </w:num>
  <w:num w:numId="6">
    <w:abstractNumId w:val="5"/>
  </w:num>
  <w:num w:numId="7">
    <w:abstractNumId w:val="8"/>
  </w:num>
  <w:num w:numId="8">
    <w:abstractNumId w:val="24"/>
  </w:num>
  <w:num w:numId="9">
    <w:abstractNumId w:val="21"/>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2"/>
  </w:num>
  <w:num w:numId="14">
    <w:abstractNumId w:val="23"/>
  </w:num>
  <w:num w:numId="15">
    <w:abstractNumId w:val="7"/>
  </w:num>
  <w:num w:numId="16">
    <w:abstractNumId w:val="3"/>
  </w:num>
  <w:num w:numId="17">
    <w:abstractNumId w:val="17"/>
  </w:num>
  <w:num w:numId="18">
    <w:abstractNumId w:val="14"/>
  </w:num>
  <w:num w:numId="19">
    <w:abstractNumId w:val="4"/>
  </w:num>
  <w:num w:numId="20">
    <w:abstractNumId w:val="11"/>
  </w:num>
  <w:num w:numId="21">
    <w:abstractNumId w:val="12"/>
  </w:num>
  <w:num w:numId="22">
    <w:abstractNumId w:val="9"/>
  </w:num>
  <w:num w:numId="23">
    <w:abstractNumId w:val="29"/>
  </w:num>
  <w:num w:numId="24">
    <w:abstractNumId w:val="15"/>
  </w:num>
  <w:num w:numId="25">
    <w:abstractNumId w:val="1"/>
  </w:num>
  <w:num w:numId="26">
    <w:abstractNumId w:val="26"/>
  </w:num>
  <w:num w:numId="27">
    <w:abstractNumId w:val="19"/>
  </w:num>
  <w:num w:numId="28">
    <w:abstractNumId w:val="27"/>
  </w:num>
  <w:num w:numId="29">
    <w:abstractNumId w:val="6"/>
  </w:num>
  <w:num w:numId="3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07375"/>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21C"/>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C64"/>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3BD8"/>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39BD"/>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A7F85"/>
    <w:rsid w:val="000B0386"/>
    <w:rsid w:val="000B0794"/>
    <w:rsid w:val="000B0B23"/>
    <w:rsid w:val="000B0B73"/>
    <w:rsid w:val="000B0D61"/>
    <w:rsid w:val="000B125B"/>
    <w:rsid w:val="000B1E1D"/>
    <w:rsid w:val="000B1F4E"/>
    <w:rsid w:val="000B24B0"/>
    <w:rsid w:val="000B2836"/>
    <w:rsid w:val="000B2A42"/>
    <w:rsid w:val="000B2C91"/>
    <w:rsid w:val="000B2CF6"/>
    <w:rsid w:val="000B2EFB"/>
    <w:rsid w:val="000B38C6"/>
    <w:rsid w:val="000B3A48"/>
    <w:rsid w:val="000B3A73"/>
    <w:rsid w:val="000B434A"/>
    <w:rsid w:val="000B4C42"/>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6E24"/>
    <w:rsid w:val="000C7201"/>
    <w:rsid w:val="000C73B4"/>
    <w:rsid w:val="000C7863"/>
    <w:rsid w:val="000C7D4E"/>
    <w:rsid w:val="000C7E14"/>
    <w:rsid w:val="000D01BA"/>
    <w:rsid w:val="000D07C3"/>
    <w:rsid w:val="000D0DE2"/>
    <w:rsid w:val="000D0F9D"/>
    <w:rsid w:val="000D14F3"/>
    <w:rsid w:val="000D19C5"/>
    <w:rsid w:val="000D1A28"/>
    <w:rsid w:val="000D1D1B"/>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D7D64"/>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4A8A"/>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0F7DF3"/>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206"/>
    <w:rsid w:val="00112593"/>
    <w:rsid w:val="00112606"/>
    <w:rsid w:val="00112756"/>
    <w:rsid w:val="00112A1A"/>
    <w:rsid w:val="00112F49"/>
    <w:rsid w:val="0011345F"/>
    <w:rsid w:val="0011359E"/>
    <w:rsid w:val="001135F5"/>
    <w:rsid w:val="00113700"/>
    <w:rsid w:val="00113C45"/>
    <w:rsid w:val="00113C9C"/>
    <w:rsid w:val="001143A4"/>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765"/>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82B"/>
    <w:rsid w:val="00191D33"/>
    <w:rsid w:val="00192293"/>
    <w:rsid w:val="001925A9"/>
    <w:rsid w:val="00193142"/>
    <w:rsid w:val="00193747"/>
    <w:rsid w:val="00193DB7"/>
    <w:rsid w:val="00193DEA"/>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4F5"/>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316"/>
    <w:rsid w:val="001D1447"/>
    <w:rsid w:val="001D1841"/>
    <w:rsid w:val="001D20E5"/>
    <w:rsid w:val="001D2401"/>
    <w:rsid w:val="001D24BE"/>
    <w:rsid w:val="001D2896"/>
    <w:rsid w:val="001D28C3"/>
    <w:rsid w:val="001D2B00"/>
    <w:rsid w:val="001D2E6A"/>
    <w:rsid w:val="001D2E79"/>
    <w:rsid w:val="001D309C"/>
    <w:rsid w:val="001D3650"/>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4BE4"/>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A73"/>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469"/>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048"/>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1FFE"/>
    <w:rsid w:val="00292022"/>
    <w:rsid w:val="002921C4"/>
    <w:rsid w:val="00292600"/>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BE2"/>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180"/>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771"/>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0B"/>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2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15"/>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E0"/>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8E2"/>
    <w:rsid w:val="00492CCE"/>
    <w:rsid w:val="00493751"/>
    <w:rsid w:val="0049396B"/>
    <w:rsid w:val="00493EB1"/>
    <w:rsid w:val="004949B4"/>
    <w:rsid w:val="00495142"/>
    <w:rsid w:val="00495355"/>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168"/>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180"/>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A96"/>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19D"/>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06"/>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A16"/>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164"/>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6C6"/>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2DA"/>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74F"/>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5A5"/>
    <w:rsid w:val="00666E0F"/>
    <w:rsid w:val="00666F77"/>
    <w:rsid w:val="0066705C"/>
    <w:rsid w:val="0066767A"/>
    <w:rsid w:val="00667EAC"/>
    <w:rsid w:val="00670286"/>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A9A"/>
    <w:rsid w:val="00707CFB"/>
    <w:rsid w:val="0071022E"/>
    <w:rsid w:val="007108D8"/>
    <w:rsid w:val="00710FAB"/>
    <w:rsid w:val="0071157E"/>
    <w:rsid w:val="0071176E"/>
    <w:rsid w:val="00711845"/>
    <w:rsid w:val="00711F11"/>
    <w:rsid w:val="00712B7E"/>
    <w:rsid w:val="00712CBA"/>
    <w:rsid w:val="0071306F"/>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555"/>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4B80"/>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47"/>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454"/>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31"/>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4A37"/>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BA1"/>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C85"/>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0B2"/>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7A7"/>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288A"/>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B28"/>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3D7"/>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2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1B23"/>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9C5"/>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968"/>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452"/>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7CE"/>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111"/>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302"/>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23A"/>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6F4B"/>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AA0"/>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979"/>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3FE"/>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46"/>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CF7FC7"/>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1722"/>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194"/>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072"/>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AD"/>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518"/>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2FF"/>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1D"/>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DC6D04"/>
  <w15:chartTrackingRefBased/>
  <w15:docId w15:val="{C0B527B1-38FC-4E76-A70B-04E145BFA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UnresolvedMention">
    <w:name w:val="Unresolved Mention"/>
    <w:basedOn w:val="DefaultParagraphFont"/>
    <w:uiPriority w:val="99"/>
    <w:semiHidden/>
    <w:unhideWhenUsed/>
    <w:rsid w:val="00AB35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6061984">
      <w:bodyDiv w:val="1"/>
      <w:marLeft w:val="0"/>
      <w:marRight w:val="0"/>
      <w:marTop w:val="0"/>
      <w:marBottom w:val="0"/>
      <w:divBdr>
        <w:top w:val="none" w:sz="0" w:space="0" w:color="auto"/>
        <w:left w:val="none" w:sz="0" w:space="0" w:color="auto"/>
        <w:bottom w:val="none" w:sz="0" w:space="0" w:color="auto"/>
        <w:right w:val="none" w:sz="0" w:space="0" w:color="auto"/>
      </w:divBdr>
      <w:divsChild>
        <w:div w:id="242420650">
          <w:marLeft w:val="360"/>
          <w:marRight w:val="0"/>
          <w:marTop w:val="200"/>
          <w:marBottom w:val="0"/>
          <w:divBdr>
            <w:top w:val="none" w:sz="0" w:space="0" w:color="auto"/>
            <w:left w:val="none" w:sz="0" w:space="0" w:color="auto"/>
            <w:bottom w:val="none" w:sz="0" w:space="0" w:color="auto"/>
            <w:right w:val="none" w:sz="0" w:space="0" w:color="auto"/>
          </w:divBdr>
        </w:div>
        <w:div w:id="326059181">
          <w:marLeft w:val="360"/>
          <w:marRight w:val="0"/>
          <w:marTop w:val="200"/>
          <w:marBottom w:val="0"/>
          <w:divBdr>
            <w:top w:val="none" w:sz="0" w:space="0" w:color="auto"/>
            <w:left w:val="none" w:sz="0" w:space="0" w:color="auto"/>
            <w:bottom w:val="none" w:sz="0" w:space="0" w:color="auto"/>
            <w:right w:val="none" w:sz="0" w:space="0" w:color="auto"/>
          </w:divBdr>
        </w:div>
        <w:div w:id="867524517">
          <w:marLeft w:val="360"/>
          <w:marRight w:val="0"/>
          <w:marTop w:val="200"/>
          <w:marBottom w:val="0"/>
          <w:divBdr>
            <w:top w:val="none" w:sz="0" w:space="0" w:color="auto"/>
            <w:left w:val="none" w:sz="0" w:space="0" w:color="auto"/>
            <w:bottom w:val="none" w:sz="0" w:space="0" w:color="auto"/>
            <w:right w:val="none" w:sz="0" w:space="0" w:color="auto"/>
          </w:divBdr>
        </w:div>
        <w:div w:id="1355157736">
          <w:marLeft w:val="360"/>
          <w:marRight w:val="0"/>
          <w:marTop w:val="200"/>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8319194">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691952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4856398">
      <w:bodyDiv w:val="1"/>
      <w:marLeft w:val="0"/>
      <w:marRight w:val="0"/>
      <w:marTop w:val="0"/>
      <w:marBottom w:val="0"/>
      <w:divBdr>
        <w:top w:val="none" w:sz="0" w:space="0" w:color="auto"/>
        <w:left w:val="none" w:sz="0" w:space="0" w:color="auto"/>
        <w:bottom w:val="none" w:sz="0" w:space="0" w:color="auto"/>
        <w:right w:val="none" w:sz="0" w:space="0" w:color="auto"/>
      </w:divBdr>
      <w:divsChild>
        <w:div w:id="99224407">
          <w:marLeft w:val="360"/>
          <w:marRight w:val="0"/>
          <w:marTop w:val="200"/>
          <w:marBottom w:val="0"/>
          <w:divBdr>
            <w:top w:val="none" w:sz="0" w:space="0" w:color="auto"/>
            <w:left w:val="none" w:sz="0" w:space="0" w:color="auto"/>
            <w:bottom w:val="none" w:sz="0" w:space="0" w:color="auto"/>
            <w:right w:val="none" w:sz="0" w:space="0" w:color="auto"/>
          </w:divBdr>
        </w:div>
        <w:div w:id="213808782">
          <w:marLeft w:val="360"/>
          <w:marRight w:val="0"/>
          <w:marTop w:val="200"/>
          <w:marBottom w:val="0"/>
          <w:divBdr>
            <w:top w:val="none" w:sz="0" w:space="0" w:color="auto"/>
            <w:left w:val="none" w:sz="0" w:space="0" w:color="auto"/>
            <w:bottom w:val="none" w:sz="0" w:space="0" w:color="auto"/>
            <w:right w:val="none" w:sz="0" w:space="0" w:color="auto"/>
          </w:divBdr>
        </w:div>
        <w:div w:id="1451128562">
          <w:marLeft w:val="360"/>
          <w:marRight w:val="0"/>
          <w:marTop w:val="200"/>
          <w:marBottom w:val="0"/>
          <w:divBdr>
            <w:top w:val="none" w:sz="0" w:space="0" w:color="auto"/>
            <w:left w:val="none" w:sz="0" w:space="0" w:color="auto"/>
            <w:bottom w:val="none" w:sz="0" w:space="0" w:color="auto"/>
            <w:right w:val="none" w:sz="0" w:space="0" w:color="auto"/>
          </w:divBdr>
        </w:div>
        <w:div w:id="1978215275">
          <w:marLeft w:val="360"/>
          <w:marRight w:val="0"/>
          <w:marTop w:val="2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87447798">
      <w:bodyDiv w:val="1"/>
      <w:marLeft w:val="0"/>
      <w:marRight w:val="0"/>
      <w:marTop w:val="0"/>
      <w:marBottom w:val="0"/>
      <w:divBdr>
        <w:top w:val="none" w:sz="0" w:space="0" w:color="auto"/>
        <w:left w:val="none" w:sz="0" w:space="0" w:color="auto"/>
        <w:bottom w:val="none" w:sz="0" w:space="0" w:color="auto"/>
        <w:right w:val="none" w:sz="0" w:space="0" w:color="auto"/>
      </w:divBdr>
      <w:divsChild>
        <w:div w:id="411396088">
          <w:marLeft w:val="360"/>
          <w:marRight w:val="0"/>
          <w:marTop w:val="200"/>
          <w:marBottom w:val="0"/>
          <w:divBdr>
            <w:top w:val="none" w:sz="0" w:space="0" w:color="auto"/>
            <w:left w:val="none" w:sz="0" w:space="0" w:color="auto"/>
            <w:bottom w:val="none" w:sz="0" w:space="0" w:color="auto"/>
            <w:right w:val="none" w:sz="0" w:space="0" w:color="auto"/>
          </w:divBdr>
        </w:div>
        <w:div w:id="660431447">
          <w:marLeft w:val="360"/>
          <w:marRight w:val="0"/>
          <w:marTop w:val="200"/>
          <w:marBottom w:val="0"/>
          <w:divBdr>
            <w:top w:val="none" w:sz="0" w:space="0" w:color="auto"/>
            <w:left w:val="none" w:sz="0" w:space="0" w:color="auto"/>
            <w:bottom w:val="none" w:sz="0" w:space="0" w:color="auto"/>
            <w:right w:val="none" w:sz="0" w:space="0" w:color="auto"/>
          </w:divBdr>
        </w:div>
        <w:div w:id="776633009">
          <w:marLeft w:val="1080"/>
          <w:marRight w:val="0"/>
          <w:marTop w:val="100"/>
          <w:marBottom w:val="0"/>
          <w:divBdr>
            <w:top w:val="none" w:sz="0" w:space="0" w:color="auto"/>
            <w:left w:val="none" w:sz="0" w:space="0" w:color="auto"/>
            <w:bottom w:val="none" w:sz="0" w:space="0" w:color="auto"/>
            <w:right w:val="none" w:sz="0" w:space="0" w:color="auto"/>
          </w:divBdr>
        </w:div>
        <w:div w:id="1414156931">
          <w:marLeft w:val="360"/>
          <w:marRight w:val="0"/>
          <w:marTop w:val="200"/>
          <w:marBottom w:val="0"/>
          <w:divBdr>
            <w:top w:val="none" w:sz="0" w:space="0" w:color="auto"/>
            <w:left w:val="none" w:sz="0" w:space="0" w:color="auto"/>
            <w:bottom w:val="none" w:sz="0" w:space="0" w:color="auto"/>
            <w:right w:val="none" w:sz="0" w:space="0" w:color="auto"/>
          </w:divBdr>
        </w:div>
        <w:div w:id="1428379803">
          <w:marLeft w:val="1080"/>
          <w:marRight w:val="0"/>
          <w:marTop w:val="100"/>
          <w:marBottom w:val="0"/>
          <w:divBdr>
            <w:top w:val="none" w:sz="0" w:space="0" w:color="auto"/>
            <w:left w:val="none" w:sz="0" w:space="0" w:color="auto"/>
            <w:bottom w:val="none" w:sz="0" w:space="0" w:color="auto"/>
            <w:right w:val="none" w:sz="0" w:space="0" w:color="auto"/>
          </w:divBdr>
        </w:div>
        <w:div w:id="1993218741">
          <w:marLeft w:val="360"/>
          <w:marRight w:val="0"/>
          <w:marTop w:val="2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8562035">
      <w:bodyDiv w:val="1"/>
      <w:marLeft w:val="0"/>
      <w:marRight w:val="0"/>
      <w:marTop w:val="0"/>
      <w:marBottom w:val="0"/>
      <w:divBdr>
        <w:top w:val="none" w:sz="0" w:space="0" w:color="auto"/>
        <w:left w:val="none" w:sz="0" w:space="0" w:color="auto"/>
        <w:bottom w:val="none" w:sz="0" w:space="0" w:color="auto"/>
        <w:right w:val="none" w:sz="0" w:space="0" w:color="auto"/>
      </w:divBdr>
      <w:divsChild>
        <w:div w:id="139270314">
          <w:marLeft w:val="1080"/>
          <w:marRight w:val="0"/>
          <w:marTop w:val="100"/>
          <w:marBottom w:val="0"/>
          <w:divBdr>
            <w:top w:val="none" w:sz="0" w:space="0" w:color="auto"/>
            <w:left w:val="none" w:sz="0" w:space="0" w:color="auto"/>
            <w:bottom w:val="none" w:sz="0" w:space="0" w:color="auto"/>
            <w:right w:val="none" w:sz="0" w:space="0" w:color="auto"/>
          </w:divBdr>
        </w:div>
        <w:div w:id="644698677">
          <w:marLeft w:val="360"/>
          <w:marRight w:val="0"/>
          <w:marTop w:val="200"/>
          <w:marBottom w:val="0"/>
          <w:divBdr>
            <w:top w:val="none" w:sz="0" w:space="0" w:color="auto"/>
            <w:left w:val="none" w:sz="0" w:space="0" w:color="auto"/>
            <w:bottom w:val="none" w:sz="0" w:space="0" w:color="auto"/>
            <w:right w:val="none" w:sz="0" w:space="0" w:color="auto"/>
          </w:divBdr>
        </w:div>
        <w:div w:id="702363204">
          <w:marLeft w:val="360"/>
          <w:marRight w:val="0"/>
          <w:marTop w:val="200"/>
          <w:marBottom w:val="0"/>
          <w:divBdr>
            <w:top w:val="none" w:sz="0" w:space="0" w:color="auto"/>
            <w:left w:val="none" w:sz="0" w:space="0" w:color="auto"/>
            <w:bottom w:val="none" w:sz="0" w:space="0" w:color="auto"/>
            <w:right w:val="none" w:sz="0" w:space="0" w:color="auto"/>
          </w:divBdr>
        </w:div>
        <w:div w:id="1266494804">
          <w:marLeft w:val="1080"/>
          <w:marRight w:val="0"/>
          <w:marTop w:val="100"/>
          <w:marBottom w:val="0"/>
          <w:divBdr>
            <w:top w:val="none" w:sz="0" w:space="0" w:color="auto"/>
            <w:left w:val="none" w:sz="0" w:space="0" w:color="auto"/>
            <w:bottom w:val="none" w:sz="0" w:space="0" w:color="auto"/>
            <w:right w:val="none" w:sz="0" w:space="0" w:color="auto"/>
          </w:divBdr>
        </w:div>
        <w:div w:id="1801726458">
          <w:marLeft w:val="360"/>
          <w:marRight w:val="0"/>
          <w:marTop w:val="200"/>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33793495">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4_Radio/TSGR4_AHs/TSGR4_NR_Jun2017/Docs/R4-170691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89/Docs/R1-1709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30711-6241-4CDF-B81A-F86C78558637}">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99E11F-4029-4774-B293-909C47D5F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7</Pages>
  <Words>3454</Words>
  <Characters>19688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2019-02-15T10:45:00Z</dcterms:created>
  <dcterms:modified xsi:type="dcterms:W3CDTF">2019-02-15T11:41:00Z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